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3D9" w:rsidRDefault="00257683">
      <w:pPr>
        <w:jc w:val="center"/>
        <w:rPr>
          <w:sz w:val="48"/>
        </w:rPr>
      </w:pPr>
      <w:r>
        <w:rPr>
          <w:noProof/>
          <w:sz w:val="28"/>
        </w:rPr>
        <w:drawing>
          <wp:anchor distT="0" distB="0" distL="114300" distR="114300" simplePos="0" relativeHeight="251657728" behindDoc="0" locked="0" layoutInCell="1" allowOverlap="1">
            <wp:simplePos x="0" y="0"/>
            <wp:positionH relativeFrom="column">
              <wp:posOffset>-142240</wp:posOffset>
            </wp:positionH>
            <wp:positionV relativeFrom="paragraph">
              <wp:posOffset>-230505</wp:posOffset>
            </wp:positionV>
            <wp:extent cx="3792855" cy="890905"/>
            <wp:effectExtent l="19050" t="0" r="0" b="0"/>
            <wp:wrapNone/>
            <wp:docPr id="590" name="Picture 1014" descr="Maven_Logo_F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Maven_Logo_FS3"/>
                    <pic:cNvPicPr>
                      <a:picLocks noChangeAspect="1" noChangeArrowheads="1"/>
                    </pic:cNvPicPr>
                  </pic:nvPicPr>
                  <pic:blipFill>
                    <a:blip r:embed="rId8" cstate="print"/>
                    <a:srcRect/>
                    <a:stretch>
                      <a:fillRect/>
                    </a:stretch>
                  </pic:blipFill>
                  <pic:spPr bwMode="auto">
                    <a:xfrm>
                      <a:off x="0" y="0"/>
                      <a:ext cx="3792855" cy="890905"/>
                    </a:xfrm>
                    <a:prstGeom prst="rect">
                      <a:avLst/>
                    </a:prstGeom>
                    <a:noFill/>
                    <a:ln w="9525">
                      <a:noFill/>
                      <a:miter lim="800000"/>
                      <a:headEnd/>
                      <a:tailEnd/>
                    </a:ln>
                  </pic:spPr>
                </pic:pic>
              </a:graphicData>
            </a:graphic>
          </wp:anchor>
        </w:drawing>
      </w:r>
      <w:r w:rsidR="00EB63D9">
        <w:rPr>
          <w:sz w:val="48"/>
        </w:rPr>
        <w:t xml:space="preserve">             </w:t>
      </w:r>
    </w:p>
    <w:p w:rsidR="00D27236" w:rsidRDefault="00D27236" w:rsidP="00D27236">
      <w:pPr>
        <w:pStyle w:val="Subtitle"/>
        <w:rPr>
          <w:bCs/>
          <w:sz w:val="40"/>
          <w:szCs w:val="40"/>
        </w:rPr>
      </w:pPr>
    </w:p>
    <w:p w:rsidR="0023300E" w:rsidRDefault="00D27236" w:rsidP="00D27236">
      <w:pPr>
        <w:pStyle w:val="Subtitle"/>
        <w:rPr>
          <w:sz w:val="40"/>
        </w:rPr>
      </w:pPr>
      <w:r w:rsidRPr="00F76627">
        <w:rPr>
          <w:bCs/>
          <w:sz w:val="40"/>
          <w:szCs w:val="40"/>
        </w:rPr>
        <w:t>Mars Atmosphere and Volatile Evolution</w:t>
      </w:r>
      <w:r w:rsidRPr="00F76627">
        <w:t xml:space="preserve"> </w:t>
      </w:r>
      <w:r w:rsidRPr="00F76627">
        <w:rPr>
          <w:bCs/>
          <w:sz w:val="40"/>
          <w:szCs w:val="40"/>
        </w:rPr>
        <w:t>(MAVEN)</w:t>
      </w:r>
      <w:r>
        <w:rPr>
          <w:bCs/>
          <w:sz w:val="40"/>
          <w:szCs w:val="40"/>
        </w:rPr>
        <w:t xml:space="preserve"> </w:t>
      </w:r>
      <w:r w:rsidR="0023300E">
        <w:rPr>
          <w:sz w:val="40"/>
        </w:rPr>
        <w:t>Mission</w:t>
      </w:r>
    </w:p>
    <w:p w:rsidR="00D27236" w:rsidRPr="00D24F71" w:rsidRDefault="00D27236" w:rsidP="00D27236">
      <w:pPr>
        <w:pStyle w:val="Subtitle"/>
      </w:pPr>
      <w:r w:rsidRPr="00D24F71">
        <w:rPr>
          <w:sz w:val="40"/>
        </w:rPr>
        <w:t xml:space="preserve"> </w:t>
      </w:r>
      <w:r w:rsidR="00D24F71" w:rsidRPr="003F0B5C">
        <w:rPr>
          <w:sz w:val="40"/>
        </w:rPr>
        <w:t>Solar Wind Ion Analyzer</w:t>
      </w:r>
      <w:r w:rsidR="00C52C7C">
        <w:rPr>
          <w:sz w:val="40"/>
        </w:rPr>
        <w:t xml:space="preserve"> (SWIA)</w:t>
      </w:r>
    </w:p>
    <w:p w:rsidR="00D27236" w:rsidRDefault="00D27236" w:rsidP="00D27236">
      <w:pPr>
        <w:pStyle w:val="Textbody"/>
        <w:rPr>
          <w:i/>
          <w:iCs/>
        </w:rPr>
      </w:pPr>
    </w:p>
    <w:p w:rsidR="00D27236" w:rsidRDefault="0072600A" w:rsidP="00D27236">
      <w:pPr>
        <w:pStyle w:val="Title"/>
      </w:pPr>
      <w:r>
        <w:t xml:space="preserve">PDS Archive </w:t>
      </w:r>
    </w:p>
    <w:p w:rsidR="00D27236" w:rsidRDefault="00D27236" w:rsidP="00D27236">
      <w:pPr>
        <w:pStyle w:val="Title"/>
      </w:pPr>
      <w:r>
        <w:t>Software Interface Specification</w:t>
      </w:r>
    </w:p>
    <w:p w:rsidR="00D27236" w:rsidRDefault="00D27236" w:rsidP="00D27236">
      <w:pPr>
        <w:pStyle w:val="Standard"/>
        <w:jc w:val="center"/>
        <w:rPr>
          <w:sz w:val="28"/>
        </w:rPr>
      </w:pPr>
    </w:p>
    <w:p w:rsidR="00D27236" w:rsidRPr="00BA7F1F" w:rsidRDefault="009069DE" w:rsidP="00D24F71">
      <w:pPr>
        <w:pStyle w:val="Standard"/>
        <w:jc w:val="center"/>
        <w:rPr>
          <w:sz w:val="28"/>
        </w:rPr>
      </w:pPr>
      <w:r w:rsidRPr="00BA7F1F">
        <w:rPr>
          <w:sz w:val="28"/>
        </w:rPr>
        <w:t xml:space="preserve">Rev </w:t>
      </w:r>
      <w:r w:rsidR="00BA7F1F" w:rsidRPr="00BA7F1F">
        <w:rPr>
          <w:sz w:val="28"/>
        </w:rPr>
        <w:t>1.</w:t>
      </w:r>
      <w:r w:rsidR="004E27B1">
        <w:rPr>
          <w:sz w:val="28"/>
        </w:rPr>
        <w:t>3</w:t>
      </w:r>
    </w:p>
    <w:p w:rsidR="005F5E1B" w:rsidRPr="00BA7F1F" w:rsidRDefault="005F5E1B" w:rsidP="00D24F71">
      <w:pPr>
        <w:pStyle w:val="Standard"/>
        <w:jc w:val="center"/>
        <w:rPr>
          <w:sz w:val="28"/>
        </w:rPr>
      </w:pPr>
      <w:r w:rsidRPr="00BA7F1F">
        <w:rPr>
          <w:sz w:val="28"/>
        </w:rPr>
        <w:t>SWIA Draft</w:t>
      </w:r>
    </w:p>
    <w:p w:rsidR="00D24F71" w:rsidRPr="00BA7F1F" w:rsidRDefault="004E27B1" w:rsidP="00D24F71">
      <w:pPr>
        <w:pStyle w:val="Standard"/>
        <w:jc w:val="center"/>
        <w:rPr>
          <w:sz w:val="28"/>
        </w:rPr>
      </w:pPr>
      <w:r>
        <w:rPr>
          <w:sz w:val="28"/>
        </w:rPr>
        <w:t>5/</w:t>
      </w:r>
      <w:r w:rsidR="000041BB">
        <w:rPr>
          <w:sz w:val="28"/>
        </w:rPr>
        <w:t>25</w:t>
      </w:r>
      <w:r w:rsidR="00996C1F">
        <w:rPr>
          <w:sz w:val="28"/>
        </w:rPr>
        <w:t>/201</w:t>
      </w:r>
      <w:r w:rsidR="000C07A7">
        <w:rPr>
          <w:sz w:val="28"/>
        </w:rPr>
        <w:t>5</w:t>
      </w:r>
    </w:p>
    <w:p w:rsidR="00D27236" w:rsidRDefault="00D27236" w:rsidP="00D27236">
      <w:pPr>
        <w:pStyle w:val="Standard"/>
        <w:tabs>
          <w:tab w:val="left" w:pos="-720"/>
        </w:tabs>
        <w:jc w:val="center"/>
        <w:rPr>
          <w:sz w:val="28"/>
        </w:rPr>
      </w:pPr>
    </w:p>
    <w:p w:rsidR="00D27236" w:rsidRDefault="00D27236" w:rsidP="00D27236">
      <w:pPr>
        <w:pStyle w:val="Standard"/>
        <w:tabs>
          <w:tab w:val="left" w:pos="-720"/>
        </w:tabs>
        <w:jc w:val="center"/>
        <w:rPr>
          <w:sz w:val="28"/>
        </w:rPr>
      </w:pPr>
    </w:p>
    <w:p w:rsidR="00D27236" w:rsidRDefault="00D27236" w:rsidP="00D27236">
      <w:pPr>
        <w:pStyle w:val="Standard"/>
        <w:tabs>
          <w:tab w:val="left" w:pos="-720"/>
        </w:tabs>
        <w:jc w:val="center"/>
        <w:rPr>
          <w:sz w:val="28"/>
        </w:rPr>
      </w:pPr>
    </w:p>
    <w:p w:rsidR="00D27236" w:rsidRDefault="00D27236" w:rsidP="00D27236">
      <w:pPr>
        <w:pStyle w:val="Standard"/>
        <w:tabs>
          <w:tab w:val="left" w:pos="-720"/>
        </w:tabs>
        <w:jc w:val="center"/>
        <w:rPr>
          <w:sz w:val="28"/>
        </w:rPr>
      </w:pPr>
    </w:p>
    <w:p w:rsidR="00D27236" w:rsidRDefault="00D27236" w:rsidP="00D27236">
      <w:pPr>
        <w:pStyle w:val="Standard"/>
        <w:tabs>
          <w:tab w:val="left" w:pos="-720"/>
        </w:tabs>
        <w:jc w:val="center"/>
        <w:rPr>
          <w:sz w:val="28"/>
        </w:rPr>
      </w:pPr>
    </w:p>
    <w:p w:rsidR="00D27236" w:rsidRDefault="00D27236" w:rsidP="00D27236">
      <w:pPr>
        <w:pStyle w:val="Standard"/>
        <w:tabs>
          <w:tab w:val="left" w:pos="-720"/>
        </w:tabs>
        <w:jc w:val="center"/>
        <w:rPr>
          <w:sz w:val="28"/>
        </w:rPr>
      </w:pPr>
      <w:r>
        <w:rPr>
          <w:sz w:val="28"/>
        </w:rPr>
        <w:t>Prepared by</w:t>
      </w:r>
    </w:p>
    <w:p w:rsidR="00D27236" w:rsidRDefault="00D27236" w:rsidP="00D27236">
      <w:pPr>
        <w:pStyle w:val="Standard"/>
        <w:tabs>
          <w:tab w:val="left" w:pos="-720"/>
        </w:tabs>
        <w:jc w:val="center"/>
        <w:rPr>
          <w:sz w:val="28"/>
        </w:rPr>
      </w:pPr>
    </w:p>
    <w:p w:rsidR="00D27236" w:rsidRPr="00D24F71" w:rsidRDefault="00D24F71" w:rsidP="00D24F71">
      <w:pPr>
        <w:pStyle w:val="Standard"/>
        <w:jc w:val="center"/>
        <w:rPr>
          <w:sz w:val="28"/>
        </w:rPr>
      </w:pPr>
      <w:r w:rsidRPr="00D24F71">
        <w:rPr>
          <w:sz w:val="28"/>
        </w:rPr>
        <w:t xml:space="preserve">Jasper S </w:t>
      </w:r>
      <w:proofErr w:type="spellStart"/>
      <w:r w:rsidRPr="00D24F71">
        <w:rPr>
          <w:sz w:val="28"/>
        </w:rPr>
        <w:t>Halekas</w:t>
      </w:r>
      <w:proofErr w:type="spellEnd"/>
    </w:p>
    <w:p w:rsidR="00D27236" w:rsidRDefault="00D24F71" w:rsidP="00D27236">
      <w:pPr>
        <w:pStyle w:val="Standard"/>
        <w:jc w:val="center"/>
      </w:pPr>
      <w:r>
        <w:t>(</w:t>
      </w:r>
      <w:r w:rsidR="00366C10">
        <w:t>jasper-halekas@uiowa.edu</w:t>
      </w:r>
      <w:r>
        <w:t>)</w:t>
      </w:r>
    </w:p>
    <w:p w:rsidR="00A57A2A" w:rsidRDefault="00A57A2A">
      <w:pPr>
        <w:spacing w:after="0"/>
        <w:jc w:val="left"/>
        <w:rPr>
          <w:kern w:val="3"/>
          <w:sz w:val="22"/>
        </w:rPr>
      </w:pPr>
      <w:r>
        <w:br w:type="page"/>
      </w:r>
    </w:p>
    <w:p w:rsidR="00A57A2A" w:rsidRPr="00D24F71" w:rsidRDefault="00A57A2A" w:rsidP="00D27236">
      <w:pPr>
        <w:pStyle w:val="Standard"/>
        <w:jc w:val="center"/>
      </w:pPr>
    </w:p>
    <w:p w:rsidR="00D27236" w:rsidRDefault="00D27236" w:rsidP="002D25D3">
      <w:pPr>
        <w:pStyle w:val="Standard"/>
        <w:pageBreakBefore/>
        <w:jc w:val="center"/>
        <w:rPr>
          <w:b/>
          <w:sz w:val="24"/>
        </w:rPr>
      </w:pPr>
      <w:r>
        <w:rPr>
          <w:b/>
          <w:sz w:val="24"/>
        </w:rPr>
        <w:lastRenderedPageBreak/>
        <w:t>MAVEN</w:t>
      </w:r>
    </w:p>
    <w:p w:rsidR="00D27236" w:rsidRPr="00C20409" w:rsidRDefault="00C20409" w:rsidP="00D27236">
      <w:pPr>
        <w:pStyle w:val="Standard"/>
        <w:jc w:val="center"/>
        <w:rPr>
          <w:b/>
          <w:sz w:val="24"/>
        </w:rPr>
      </w:pPr>
      <w:r w:rsidRPr="00C20409">
        <w:rPr>
          <w:b/>
          <w:sz w:val="24"/>
        </w:rPr>
        <w:t>Solar Wind Ion Analyzer</w:t>
      </w:r>
      <w:r w:rsidR="00C52C7C">
        <w:rPr>
          <w:b/>
          <w:sz w:val="24"/>
        </w:rPr>
        <w:t xml:space="preserve"> (SWIA)</w:t>
      </w:r>
    </w:p>
    <w:p w:rsidR="00D27236" w:rsidRDefault="00D27236" w:rsidP="00D27236">
      <w:pPr>
        <w:pStyle w:val="Standard"/>
        <w:tabs>
          <w:tab w:val="left" w:pos="-720"/>
        </w:tabs>
        <w:jc w:val="center"/>
        <w:rPr>
          <w:b/>
          <w:sz w:val="24"/>
        </w:rPr>
      </w:pPr>
    </w:p>
    <w:p w:rsidR="00D27236" w:rsidRDefault="0072600A" w:rsidP="00D27236">
      <w:pPr>
        <w:pStyle w:val="Standard"/>
        <w:jc w:val="center"/>
        <w:rPr>
          <w:b/>
          <w:sz w:val="24"/>
        </w:rPr>
      </w:pPr>
      <w:r>
        <w:rPr>
          <w:b/>
          <w:sz w:val="24"/>
        </w:rPr>
        <w:t>PDS Archive</w:t>
      </w:r>
    </w:p>
    <w:p w:rsidR="00D27236" w:rsidRDefault="00D27236" w:rsidP="00D27236">
      <w:pPr>
        <w:pStyle w:val="Standard"/>
        <w:jc w:val="center"/>
        <w:rPr>
          <w:b/>
          <w:sz w:val="24"/>
        </w:rPr>
      </w:pPr>
      <w:r>
        <w:rPr>
          <w:b/>
          <w:sz w:val="24"/>
        </w:rPr>
        <w:t>Software Interface Specification</w:t>
      </w:r>
    </w:p>
    <w:p w:rsidR="00D27236" w:rsidRDefault="00D27236" w:rsidP="00D27236">
      <w:pPr>
        <w:pStyle w:val="Standard"/>
        <w:tabs>
          <w:tab w:val="left" w:pos="-720"/>
        </w:tabs>
        <w:jc w:val="center"/>
        <w:rPr>
          <w:b/>
          <w:sz w:val="24"/>
        </w:rPr>
      </w:pPr>
    </w:p>
    <w:p w:rsidR="00D27236" w:rsidRPr="00BA7F1F" w:rsidRDefault="00AD5BE4" w:rsidP="00D27236">
      <w:pPr>
        <w:pStyle w:val="Standard"/>
        <w:jc w:val="center"/>
        <w:rPr>
          <w:b/>
          <w:sz w:val="24"/>
        </w:rPr>
      </w:pPr>
      <w:r w:rsidRPr="00BA7F1F">
        <w:rPr>
          <w:b/>
          <w:sz w:val="24"/>
        </w:rPr>
        <w:t xml:space="preserve">Rev. </w:t>
      </w:r>
      <w:r w:rsidR="00BA7F1F">
        <w:rPr>
          <w:b/>
          <w:sz w:val="24"/>
        </w:rPr>
        <w:t>1.</w:t>
      </w:r>
      <w:r w:rsidR="004E27B1">
        <w:rPr>
          <w:b/>
          <w:sz w:val="24"/>
        </w:rPr>
        <w:t>3</w:t>
      </w:r>
      <w:r w:rsidR="004E27B1" w:rsidRPr="00BA7F1F">
        <w:rPr>
          <w:b/>
          <w:sz w:val="24"/>
        </w:rPr>
        <w:t xml:space="preserve"> </w:t>
      </w:r>
      <w:r w:rsidR="005F5E1B" w:rsidRPr="00BA7F1F">
        <w:rPr>
          <w:b/>
          <w:sz w:val="24"/>
        </w:rPr>
        <w:t>SWIA Draft</w:t>
      </w:r>
    </w:p>
    <w:p w:rsidR="00D27236" w:rsidRPr="00BA7F1F" w:rsidRDefault="000041BB" w:rsidP="00D27236">
      <w:pPr>
        <w:pStyle w:val="Standard"/>
        <w:jc w:val="center"/>
        <w:rPr>
          <w:b/>
          <w:sz w:val="24"/>
        </w:rPr>
      </w:pPr>
      <w:r>
        <w:rPr>
          <w:b/>
          <w:sz w:val="24"/>
        </w:rPr>
        <w:t>May 25</w:t>
      </w:r>
      <w:r w:rsidR="004E27B1">
        <w:rPr>
          <w:b/>
          <w:sz w:val="24"/>
        </w:rPr>
        <w:t>, 2015</w:t>
      </w:r>
    </w:p>
    <w:p w:rsidR="00EB63D9" w:rsidRDefault="00EB63D9" w:rsidP="00D27236">
      <w:pPr>
        <w:suppressAutoHyphens/>
        <w:jc w:val="center"/>
      </w:pPr>
    </w:p>
    <w:p w:rsidR="0033027C" w:rsidRPr="00930BCD" w:rsidRDefault="0033027C" w:rsidP="0033027C">
      <w:pPr>
        <w:tabs>
          <w:tab w:val="left" w:pos="-1440"/>
        </w:tabs>
        <w:suppressAutoHyphens/>
        <w:rPr>
          <w:lang w:val="fr-FR"/>
        </w:rPr>
      </w:pPr>
      <w:proofErr w:type="spellStart"/>
      <w:r>
        <w:rPr>
          <w:lang w:val="fr-FR"/>
        </w:rPr>
        <w:t>Custodian</w:t>
      </w:r>
      <w:proofErr w:type="spellEnd"/>
      <w:r w:rsidRPr="00930BCD">
        <w:rPr>
          <w:lang w:val="fr-FR"/>
        </w:rPr>
        <w:t>:</w:t>
      </w:r>
    </w:p>
    <w:p w:rsidR="0033027C" w:rsidRPr="00930BCD" w:rsidRDefault="0033027C" w:rsidP="0033027C">
      <w:pPr>
        <w:tabs>
          <w:tab w:val="left" w:pos="-1440"/>
        </w:tabs>
        <w:suppressAutoHyphens/>
        <w:rPr>
          <w:lang w:val="fr-FR"/>
        </w:rPr>
      </w:pPr>
    </w:p>
    <w:p w:rsidR="0033027C" w:rsidRPr="00930BCD" w:rsidRDefault="0033027C" w:rsidP="0033027C">
      <w:pPr>
        <w:tabs>
          <w:tab w:val="left" w:pos="-1440"/>
        </w:tabs>
        <w:suppressAutoHyphens/>
        <w:rPr>
          <w:lang w:val="fr-FR"/>
        </w:rPr>
      </w:pPr>
    </w:p>
    <w:p w:rsidR="0033027C" w:rsidRPr="00930BCD" w:rsidRDefault="0033027C" w:rsidP="0033027C">
      <w:pPr>
        <w:tabs>
          <w:tab w:val="left" w:pos="-1440"/>
          <w:tab w:val="left" w:pos="1418"/>
          <w:tab w:val="left" w:pos="5580"/>
          <w:tab w:val="left" w:pos="7200"/>
          <w:tab w:val="left" w:pos="8550"/>
        </w:tabs>
        <w:suppressAutoHyphens/>
        <w:rPr>
          <w:u w:val="single"/>
          <w:lang w:val="fr-FR"/>
        </w:rPr>
      </w:pPr>
      <w:r w:rsidRPr="00930BCD">
        <w:rPr>
          <w:lang w:val="fr-FR"/>
        </w:rPr>
        <w:tab/>
      </w:r>
      <w:r w:rsidRPr="00930BCD">
        <w:rPr>
          <w:u w:val="single"/>
          <w:lang w:val="fr-FR"/>
        </w:rPr>
        <w:tab/>
      </w:r>
      <w:r w:rsidRPr="00930BCD">
        <w:rPr>
          <w:lang w:val="fr-FR"/>
        </w:rPr>
        <w:tab/>
      </w:r>
      <w:r w:rsidRPr="00930BCD">
        <w:rPr>
          <w:u w:val="single"/>
          <w:lang w:val="fr-FR"/>
        </w:rPr>
        <w:tab/>
      </w:r>
    </w:p>
    <w:p w:rsidR="0033027C" w:rsidRPr="00BA7F1F" w:rsidRDefault="0033027C" w:rsidP="0033027C">
      <w:pPr>
        <w:tabs>
          <w:tab w:val="left" w:pos="-1440"/>
          <w:tab w:val="left" w:pos="1418"/>
          <w:tab w:val="left" w:pos="7200"/>
        </w:tabs>
        <w:suppressAutoHyphens/>
        <w:rPr>
          <w:rStyle w:val="Emphasis"/>
        </w:rPr>
      </w:pPr>
      <w:r w:rsidRPr="00BA7F1F">
        <w:rPr>
          <w:lang w:val="fr-FR"/>
        </w:rPr>
        <w:tab/>
      </w:r>
      <w:r w:rsidR="00AB589B" w:rsidRPr="00BA7F1F">
        <w:rPr>
          <w:lang w:val="fr-FR"/>
        </w:rPr>
        <w:t xml:space="preserve">Jasper S </w:t>
      </w:r>
      <w:proofErr w:type="spellStart"/>
      <w:r w:rsidR="00AB589B" w:rsidRPr="00BA7F1F">
        <w:rPr>
          <w:lang w:val="fr-FR"/>
        </w:rPr>
        <w:t>Halekas</w:t>
      </w:r>
      <w:proofErr w:type="spellEnd"/>
      <w:r w:rsidRPr="00BA7F1F">
        <w:rPr>
          <w:rStyle w:val="Emphasis"/>
          <w:i w:val="0"/>
        </w:rPr>
        <w:tab/>
        <w:t>Date</w:t>
      </w:r>
    </w:p>
    <w:p w:rsidR="00057AD7" w:rsidRPr="003B0AC9" w:rsidRDefault="00057AD7" w:rsidP="0033027C">
      <w:pPr>
        <w:tabs>
          <w:tab w:val="left" w:pos="-1440"/>
          <w:tab w:val="left" w:pos="1418"/>
          <w:tab w:val="left" w:pos="7200"/>
        </w:tabs>
        <w:suppressAutoHyphens/>
        <w:rPr>
          <w:rStyle w:val="Emphasis"/>
        </w:rPr>
      </w:pPr>
      <w:r>
        <w:rPr>
          <w:rStyle w:val="Emphasis"/>
          <w:i w:val="0"/>
        </w:rPr>
        <w:tab/>
      </w:r>
      <w:r w:rsidR="00AB589B" w:rsidRPr="00C52C7C">
        <w:t>SWIA</w:t>
      </w:r>
      <w:r w:rsidR="00AB589B">
        <w:t xml:space="preserve"> Principal Investigator</w:t>
      </w:r>
    </w:p>
    <w:p w:rsidR="0033027C" w:rsidRDefault="0033027C" w:rsidP="00057AD7">
      <w:pPr>
        <w:pStyle w:val="CommentText"/>
        <w:tabs>
          <w:tab w:val="left" w:pos="1418"/>
        </w:tabs>
      </w:pPr>
      <w:r>
        <w:tab/>
      </w:r>
    </w:p>
    <w:p w:rsidR="00EB63D9" w:rsidRDefault="00EB63D9">
      <w:pPr>
        <w:tabs>
          <w:tab w:val="left" w:pos="-1440"/>
        </w:tabs>
        <w:suppressAutoHyphens/>
      </w:pPr>
      <w:r>
        <w:t>Approved:</w:t>
      </w:r>
    </w:p>
    <w:p w:rsidR="000004DA" w:rsidRDefault="000004DA">
      <w:pPr>
        <w:tabs>
          <w:tab w:val="left" w:pos="-1440"/>
          <w:tab w:val="left" w:pos="-720"/>
          <w:tab w:val="left" w:pos="1418"/>
        </w:tabs>
        <w:suppressAutoHyphens/>
      </w:pPr>
    </w:p>
    <w:p w:rsidR="00AB589B" w:rsidRDefault="00AB589B" w:rsidP="00AB589B">
      <w:pPr>
        <w:tabs>
          <w:tab w:val="left" w:pos="-1440"/>
          <w:tab w:val="left" w:pos="1418"/>
          <w:tab w:val="left" w:pos="5580"/>
          <w:tab w:val="left" w:pos="7200"/>
          <w:tab w:val="left" w:pos="8550"/>
        </w:tabs>
        <w:suppressAutoHyphens/>
      </w:pPr>
    </w:p>
    <w:p w:rsidR="00AB589B" w:rsidRDefault="00AB589B" w:rsidP="00AB589B">
      <w:pPr>
        <w:tabs>
          <w:tab w:val="left" w:pos="-1440"/>
          <w:tab w:val="left" w:pos="1418"/>
          <w:tab w:val="left" w:pos="5580"/>
          <w:tab w:val="left" w:pos="7200"/>
          <w:tab w:val="left" w:pos="8550"/>
        </w:tabs>
        <w:suppressAutoHyphens/>
        <w:rPr>
          <w:u w:val="single"/>
        </w:rPr>
      </w:pPr>
      <w:r>
        <w:tab/>
      </w:r>
      <w:r>
        <w:rPr>
          <w:u w:val="single"/>
        </w:rPr>
        <w:tab/>
      </w:r>
      <w:r>
        <w:tab/>
      </w:r>
      <w:r>
        <w:rPr>
          <w:u w:val="single"/>
        </w:rPr>
        <w:tab/>
      </w:r>
    </w:p>
    <w:p w:rsidR="00AB589B" w:rsidRPr="00C52C7C" w:rsidRDefault="00AB589B" w:rsidP="00AB589B">
      <w:pPr>
        <w:tabs>
          <w:tab w:val="left" w:pos="-1440"/>
          <w:tab w:val="left" w:pos="1418"/>
          <w:tab w:val="left" w:pos="7200"/>
        </w:tabs>
        <w:suppressAutoHyphens/>
      </w:pPr>
      <w:r>
        <w:tab/>
        <w:t>Alexandr</w:t>
      </w:r>
      <w:r w:rsidR="00F01AE2">
        <w:t xml:space="preserve">ia </w:t>
      </w:r>
      <w:proofErr w:type="spellStart"/>
      <w:r w:rsidR="00F01AE2">
        <w:t>DeW</w:t>
      </w:r>
      <w:r>
        <w:t>olfe</w:t>
      </w:r>
      <w:proofErr w:type="spellEnd"/>
      <w:r w:rsidRPr="00C52C7C">
        <w:tab/>
        <w:t>Date</w:t>
      </w:r>
    </w:p>
    <w:p w:rsidR="000004DA" w:rsidRDefault="00AB589B">
      <w:pPr>
        <w:tabs>
          <w:tab w:val="left" w:pos="-1440"/>
          <w:tab w:val="left" w:pos="-720"/>
          <w:tab w:val="left" w:pos="1418"/>
        </w:tabs>
        <w:suppressAutoHyphens/>
      </w:pPr>
      <w:r w:rsidRPr="00C52C7C">
        <w:tab/>
      </w:r>
      <w:r>
        <w:t>MAVEN SDC Lead</w:t>
      </w:r>
    </w:p>
    <w:p w:rsidR="00AB589B" w:rsidRDefault="00AB589B" w:rsidP="00AB589B">
      <w:pPr>
        <w:tabs>
          <w:tab w:val="left" w:pos="-1440"/>
          <w:tab w:val="left" w:pos="5580"/>
          <w:tab w:val="left" w:pos="8550"/>
        </w:tabs>
        <w:suppressAutoHyphens/>
      </w:pPr>
    </w:p>
    <w:p w:rsidR="00EB63D9" w:rsidRDefault="00EB63D9">
      <w:pPr>
        <w:tabs>
          <w:tab w:val="left" w:pos="-1440"/>
          <w:tab w:val="left" w:pos="5580"/>
          <w:tab w:val="left" w:pos="8550"/>
        </w:tabs>
        <w:suppressAutoHyphens/>
      </w:pPr>
    </w:p>
    <w:p w:rsidR="00EB63D9" w:rsidRDefault="00EB63D9">
      <w:pPr>
        <w:tabs>
          <w:tab w:val="left" w:pos="-1440"/>
          <w:tab w:val="left" w:pos="1418"/>
          <w:tab w:val="left" w:pos="5580"/>
          <w:tab w:val="left" w:pos="7200"/>
          <w:tab w:val="left" w:pos="8550"/>
        </w:tabs>
        <w:suppressAutoHyphens/>
        <w:rPr>
          <w:u w:val="single"/>
        </w:rPr>
      </w:pPr>
      <w:r>
        <w:tab/>
      </w:r>
      <w:r>
        <w:rPr>
          <w:u w:val="single"/>
        </w:rPr>
        <w:tab/>
      </w:r>
      <w:r>
        <w:tab/>
      </w:r>
      <w:r>
        <w:rPr>
          <w:u w:val="single"/>
        </w:rPr>
        <w:tab/>
      </w:r>
    </w:p>
    <w:p w:rsidR="00EB63D9" w:rsidRDefault="00EB63D9">
      <w:pPr>
        <w:tabs>
          <w:tab w:val="left" w:pos="-1440"/>
          <w:tab w:val="left" w:pos="1418"/>
          <w:tab w:val="left" w:pos="7200"/>
        </w:tabs>
        <w:suppressAutoHyphens/>
      </w:pPr>
      <w:r>
        <w:tab/>
        <w:t xml:space="preserve">Raymond </w:t>
      </w:r>
      <w:r w:rsidR="007A6BA8">
        <w:t xml:space="preserve">J. </w:t>
      </w:r>
      <w:r>
        <w:t>Walker</w:t>
      </w:r>
      <w:r>
        <w:tab/>
        <w:t>Date</w:t>
      </w:r>
    </w:p>
    <w:p w:rsidR="00EB63D9" w:rsidRPr="00930BCD" w:rsidRDefault="00EB63D9">
      <w:pPr>
        <w:tabs>
          <w:tab w:val="left" w:pos="-1440"/>
          <w:tab w:val="left" w:pos="1418"/>
        </w:tabs>
        <w:suppressAutoHyphens/>
        <w:rPr>
          <w:lang w:val="fr-FR"/>
        </w:rPr>
      </w:pPr>
      <w:r>
        <w:tab/>
      </w:r>
      <w:r w:rsidRPr="00930BCD">
        <w:rPr>
          <w:lang w:val="fr-FR"/>
        </w:rPr>
        <w:t xml:space="preserve">PDS PPI </w:t>
      </w:r>
      <w:proofErr w:type="spellStart"/>
      <w:r w:rsidRPr="00930BCD">
        <w:rPr>
          <w:lang w:val="fr-FR"/>
        </w:rPr>
        <w:t>Node</w:t>
      </w:r>
      <w:proofErr w:type="spellEnd"/>
      <w:r w:rsidRPr="00930BCD">
        <w:rPr>
          <w:lang w:val="fr-FR"/>
        </w:rPr>
        <w:t xml:space="preserve"> Manager</w:t>
      </w:r>
    </w:p>
    <w:p w:rsidR="00AB589B" w:rsidRDefault="00AB589B" w:rsidP="00AB589B">
      <w:pPr>
        <w:tabs>
          <w:tab w:val="left" w:pos="-1440"/>
          <w:tab w:val="left" w:pos="5580"/>
          <w:tab w:val="left" w:pos="8550"/>
        </w:tabs>
        <w:suppressAutoHyphens/>
      </w:pPr>
    </w:p>
    <w:p w:rsidR="00AB589B" w:rsidRDefault="00AB589B" w:rsidP="00AB589B">
      <w:pPr>
        <w:tabs>
          <w:tab w:val="left" w:pos="-1440"/>
          <w:tab w:val="left" w:pos="5580"/>
          <w:tab w:val="left" w:pos="8550"/>
        </w:tabs>
        <w:suppressAutoHyphens/>
      </w:pPr>
    </w:p>
    <w:p w:rsidR="00AB589B" w:rsidRDefault="00AB589B" w:rsidP="00AB589B">
      <w:pPr>
        <w:tabs>
          <w:tab w:val="left" w:pos="-1440"/>
          <w:tab w:val="left" w:pos="1418"/>
          <w:tab w:val="left" w:pos="5580"/>
          <w:tab w:val="left" w:pos="7200"/>
          <w:tab w:val="left" w:pos="8550"/>
        </w:tabs>
        <w:suppressAutoHyphens/>
        <w:rPr>
          <w:u w:val="single"/>
        </w:rPr>
      </w:pPr>
      <w:r>
        <w:tab/>
      </w:r>
      <w:r>
        <w:rPr>
          <w:u w:val="single"/>
        </w:rPr>
        <w:tab/>
      </w:r>
      <w:r>
        <w:tab/>
      </w:r>
      <w:r>
        <w:rPr>
          <w:u w:val="single"/>
        </w:rPr>
        <w:tab/>
      </w:r>
    </w:p>
    <w:p w:rsidR="00AB589B" w:rsidRDefault="00AB589B" w:rsidP="00AB589B">
      <w:pPr>
        <w:tabs>
          <w:tab w:val="left" w:pos="-1440"/>
          <w:tab w:val="left" w:pos="1418"/>
          <w:tab w:val="left" w:pos="7200"/>
        </w:tabs>
        <w:suppressAutoHyphens/>
      </w:pPr>
      <w:r>
        <w:tab/>
        <w:t>Thomas H. Morgan</w:t>
      </w:r>
      <w:r>
        <w:tab/>
        <w:t>Date</w:t>
      </w:r>
    </w:p>
    <w:p w:rsidR="00AB589B" w:rsidRPr="00930BCD" w:rsidRDefault="00AB589B" w:rsidP="00AB589B">
      <w:pPr>
        <w:tabs>
          <w:tab w:val="left" w:pos="-1440"/>
          <w:tab w:val="left" w:pos="1418"/>
        </w:tabs>
        <w:suppressAutoHyphens/>
        <w:rPr>
          <w:lang w:val="fr-FR"/>
        </w:rPr>
      </w:pPr>
      <w:r>
        <w:tab/>
      </w:r>
      <w:r w:rsidRPr="00930BCD">
        <w:rPr>
          <w:lang w:val="fr-FR"/>
        </w:rPr>
        <w:t xml:space="preserve">PDS </w:t>
      </w:r>
      <w:r w:rsidR="00A57A2A">
        <w:rPr>
          <w:lang w:val="fr-FR"/>
        </w:rPr>
        <w:t>Project</w:t>
      </w:r>
      <w:r w:rsidRPr="00930BCD">
        <w:rPr>
          <w:lang w:val="fr-FR"/>
        </w:rPr>
        <w:t xml:space="preserve"> Manager</w:t>
      </w:r>
    </w:p>
    <w:p w:rsidR="00EB63D9" w:rsidRPr="00930BCD" w:rsidRDefault="00EB63D9">
      <w:pPr>
        <w:tabs>
          <w:tab w:val="left" w:pos="-1440"/>
        </w:tabs>
        <w:suppressAutoHyphens/>
        <w:rPr>
          <w:lang w:val="fr-FR"/>
        </w:rPr>
      </w:pPr>
    </w:p>
    <w:p w:rsidR="00EB63D9" w:rsidRPr="00930BCD" w:rsidRDefault="00EB63D9">
      <w:pPr>
        <w:tabs>
          <w:tab w:val="left" w:pos="-1440"/>
        </w:tabs>
        <w:suppressAutoHyphens/>
        <w:rPr>
          <w:lang w:val="fr-FR"/>
        </w:rPr>
      </w:pPr>
    </w:p>
    <w:p w:rsidR="00EB63D9" w:rsidRPr="00930BCD" w:rsidRDefault="00EB63D9">
      <w:pPr>
        <w:tabs>
          <w:tab w:val="left" w:pos="-1440"/>
        </w:tabs>
        <w:suppressAutoHyphens/>
        <w:rPr>
          <w:lang w:val="fr-FR"/>
        </w:rPr>
      </w:pPr>
    </w:p>
    <w:p w:rsidR="009D4012" w:rsidRDefault="009D4012">
      <w:pPr>
        <w:spacing w:after="0"/>
        <w:jc w:val="left"/>
      </w:pPr>
      <w:r>
        <w:br w:type="page"/>
      </w:r>
    </w:p>
    <w:sdt>
      <w:sdtPr>
        <w:rPr>
          <w:rFonts w:ascii="Times New Roman" w:hAnsi="Times New Roman"/>
          <w:b w:val="0"/>
          <w:bCs w:val="0"/>
          <w:color w:val="auto"/>
          <w:sz w:val="24"/>
          <w:szCs w:val="20"/>
        </w:rPr>
        <w:id w:val="639577501"/>
        <w:docPartObj>
          <w:docPartGallery w:val="Table of Contents"/>
          <w:docPartUnique/>
        </w:docPartObj>
      </w:sdtPr>
      <w:sdtContent>
        <w:p w:rsidR="00EA56C4" w:rsidRDefault="005072A5">
          <w:pPr>
            <w:pStyle w:val="TOCHeading"/>
          </w:pPr>
          <w:r>
            <w:t>Table of C</w:t>
          </w:r>
          <w:r w:rsidR="00EA56C4">
            <w:t>ontents</w:t>
          </w:r>
        </w:p>
        <w:p w:rsidR="005072A5" w:rsidRDefault="00A610E6">
          <w:pPr>
            <w:pStyle w:val="TOC1"/>
            <w:rPr>
              <w:rFonts w:asciiTheme="minorHAnsi" w:eastAsiaTheme="minorEastAsia" w:hAnsiTheme="minorHAnsi" w:cstheme="minorBidi"/>
              <w:b w:val="0"/>
              <w:snapToGrid/>
              <w:spacing w:val="0"/>
              <w:sz w:val="22"/>
              <w:szCs w:val="22"/>
            </w:rPr>
          </w:pPr>
          <w:r>
            <w:fldChar w:fldCharType="begin"/>
          </w:r>
          <w:r w:rsidR="00EA56C4">
            <w:instrText xml:space="preserve"> TOC \o "1-3" \h \z \u </w:instrText>
          </w:r>
          <w:r>
            <w:fldChar w:fldCharType="separate"/>
          </w:r>
          <w:hyperlink w:anchor="_Toc420619822" w:history="1">
            <w:r w:rsidR="005072A5" w:rsidRPr="00523B50">
              <w:rPr>
                <w:rStyle w:val="Hyperlink"/>
              </w:rPr>
              <w:t>1</w:t>
            </w:r>
            <w:r w:rsidR="005072A5">
              <w:rPr>
                <w:rFonts w:asciiTheme="minorHAnsi" w:eastAsiaTheme="minorEastAsia" w:hAnsiTheme="minorHAnsi" w:cstheme="minorBidi"/>
                <w:b w:val="0"/>
                <w:snapToGrid/>
                <w:spacing w:val="0"/>
                <w:sz w:val="22"/>
                <w:szCs w:val="22"/>
              </w:rPr>
              <w:tab/>
            </w:r>
            <w:r w:rsidR="005072A5" w:rsidRPr="00523B50">
              <w:rPr>
                <w:rStyle w:val="Hyperlink"/>
              </w:rPr>
              <w:t>Introduction</w:t>
            </w:r>
            <w:r w:rsidR="005072A5">
              <w:rPr>
                <w:webHidden/>
              </w:rPr>
              <w:tab/>
            </w:r>
            <w:r w:rsidR="005072A5">
              <w:rPr>
                <w:webHidden/>
              </w:rPr>
              <w:fldChar w:fldCharType="begin"/>
            </w:r>
            <w:r w:rsidR="005072A5">
              <w:rPr>
                <w:webHidden/>
              </w:rPr>
              <w:instrText xml:space="preserve"> PAGEREF _Toc420619822 \h </w:instrText>
            </w:r>
            <w:r w:rsidR="005072A5">
              <w:rPr>
                <w:webHidden/>
              </w:rPr>
            </w:r>
            <w:r w:rsidR="005072A5">
              <w:rPr>
                <w:webHidden/>
              </w:rPr>
              <w:fldChar w:fldCharType="separate"/>
            </w:r>
            <w:r w:rsidR="00342847">
              <w:rPr>
                <w:webHidden/>
              </w:rPr>
              <w:t>1</w:t>
            </w:r>
            <w:r w:rsidR="005072A5">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23" w:history="1">
            <w:r w:rsidRPr="00523B50">
              <w:rPr>
                <w:rStyle w:val="Hyperlink"/>
                <w:rFonts w:ascii="Times New Roman" w:hAnsi="Times New Roman"/>
              </w:rPr>
              <w:t>1.1</w:t>
            </w:r>
            <w:r>
              <w:rPr>
                <w:rFonts w:asciiTheme="minorHAnsi" w:eastAsiaTheme="minorEastAsia" w:hAnsiTheme="minorHAnsi" w:cstheme="minorBidi"/>
                <w:sz w:val="22"/>
                <w:szCs w:val="22"/>
              </w:rPr>
              <w:tab/>
            </w:r>
            <w:r w:rsidRPr="00523B50">
              <w:rPr>
                <w:rStyle w:val="Hyperlink"/>
              </w:rPr>
              <w:t>Distribution List</w:t>
            </w:r>
            <w:r>
              <w:rPr>
                <w:webHidden/>
              </w:rPr>
              <w:tab/>
            </w:r>
            <w:r>
              <w:rPr>
                <w:webHidden/>
              </w:rPr>
              <w:fldChar w:fldCharType="begin"/>
            </w:r>
            <w:r>
              <w:rPr>
                <w:webHidden/>
              </w:rPr>
              <w:instrText xml:space="preserve"> PAGEREF _Toc420619823 \h </w:instrText>
            </w:r>
            <w:r>
              <w:rPr>
                <w:webHidden/>
              </w:rPr>
            </w:r>
            <w:r>
              <w:rPr>
                <w:webHidden/>
              </w:rPr>
              <w:fldChar w:fldCharType="separate"/>
            </w:r>
            <w:r w:rsidR="00342847">
              <w:rPr>
                <w:webHidden/>
              </w:rPr>
              <w:t>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24" w:history="1">
            <w:r w:rsidRPr="00523B50">
              <w:rPr>
                <w:rStyle w:val="Hyperlink"/>
                <w:rFonts w:ascii="Times New Roman" w:hAnsi="Times New Roman"/>
              </w:rPr>
              <w:t>1.2</w:t>
            </w:r>
            <w:r>
              <w:rPr>
                <w:rFonts w:asciiTheme="minorHAnsi" w:eastAsiaTheme="minorEastAsia" w:hAnsiTheme="minorHAnsi" w:cstheme="minorBidi"/>
                <w:sz w:val="22"/>
                <w:szCs w:val="22"/>
              </w:rPr>
              <w:tab/>
            </w:r>
            <w:r w:rsidRPr="00523B50">
              <w:rPr>
                <w:rStyle w:val="Hyperlink"/>
              </w:rPr>
              <w:t>Document Change Log</w:t>
            </w:r>
            <w:r>
              <w:rPr>
                <w:webHidden/>
              </w:rPr>
              <w:tab/>
            </w:r>
            <w:r>
              <w:rPr>
                <w:webHidden/>
              </w:rPr>
              <w:fldChar w:fldCharType="begin"/>
            </w:r>
            <w:r>
              <w:rPr>
                <w:webHidden/>
              </w:rPr>
              <w:instrText xml:space="preserve"> PAGEREF _Toc420619824 \h </w:instrText>
            </w:r>
            <w:r>
              <w:rPr>
                <w:webHidden/>
              </w:rPr>
            </w:r>
            <w:r>
              <w:rPr>
                <w:webHidden/>
              </w:rPr>
              <w:fldChar w:fldCharType="separate"/>
            </w:r>
            <w:r w:rsidR="00342847">
              <w:rPr>
                <w:webHidden/>
              </w:rPr>
              <w:t>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25" w:history="1">
            <w:r w:rsidRPr="00523B50">
              <w:rPr>
                <w:rStyle w:val="Hyperlink"/>
                <w:rFonts w:ascii="Times New Roman" w:hAnsi="Times New Roman"/>
              </w:rPr>
              <w:t>1.3</w:t>
            </w:r>
            <w:r>
              <w:rPr>
                <w:rFonts w:asciiTheme="minorHAnsi" w:eastAsiaTheme="minorEastAsia" w:hAnsiTheme="minorHAnsi" w:cstheme="minorBidi"/>
                <w:sz w:val="22"/>
                <w:szCs w:val="22"/>
              </w:rPr>
              <w:tab/>
            </w:r>
            <w:r w:rsidRPr="00523B50">
              <w:rPr>
                <w:rStyle w:val="Hyperlink"/>
              </w:rPr>
              <w:t>TBD Items</w:t>
            </w:r>
            <w:r>
              <w:rPr>
                <w:webHidden/>
              </w:rPr>
              <w:tab/>
            </w:r>
            <w:r>
              <w:rPr>
                <w:webHidden/>
              </w:rPr>
              <w:fldChar w:fldCharType="begin"/>
            </w:r>
            <w:r>
              <w:rPr>
                <w:webHidden/>
              </w:rPr>
              <w:instrText xml:space="preserve"> PAGEREF _Toc420619825 \h </w:instrText>
            </w:r>
            <w:r>
              <w:rPr>
                <w:webHidden/>
              </w:rPr>
            </w:r>
            <w:r>
              <w:rPr>
                <w:webHidden/>
              </w:rPr>
              <w:fldChar w:fldCharType="separate"/>
            </w:r>
            <w:r w:rsidR="00342847">
              <w:rPr>
                <w:webHidden/>
              </w:rPr>
              <w:t>2</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26" w:history="1">
            <w:r w:rsidRPr="00523B50">
              <w:rPr>
                <w:rStyle w:val="Hyperlink"/>
                <w:rFonts w:ascii="Times New Roman" w:hAnsi="Times New Roman"/>
              </w:rPr>
              <w:t>1.4</w:t>
            </w:r>
            <w:r>
              <w:rPr>
                <w:rFonts w:asciiTheme="minorHAnsi" w:eastAsiaTheme="minorEastAsia" w:hAnsiTheme="minorHAnsi" w:cstheme="minorBidi"/>
                <w:sz w:val="22"/>
                <w:szCs w:val="22"/>
              </w:rPr>
              <w:tab/>
            </w:r>
            <w:r w:rsidRPr="00523B50">
              <w:rPr>
                <w:rStyle w:val="Hyperlink"/>
              </w:rPr>
              <w:t>Abbreviations</w:t>
            </w:r>
            <w:r>
              <w:rPr>
                <w:webHidden/>
              </w:rPr>
              <w:tab/>
            </w:r>
            <w:r>
              <w:rPr>
                <w:webHidden/>
              </w:rPr>
              <w:fldChar w:fldCharType="begin"/>
            </w:r>
            <w:r>
              <w:rPr>
                <w:webHidden/>
              </w:rPr>
              <w:instrText xml:space="preserve"> PAGEREF _Toc420619826 \h </w:instrText>
            </w:r>
            <w:r>
              <w:rPr>
                <w:webHidden/>
              </w:rPr>
            </w:r>
            <w:r>
              <w:rPr>
                <w:webHidden/>
              </w:rPr>
              <w:fldChar w:fldCharType="separate"/>
            </w:r>
            <w:r w:rsidR="00342847">
              <w:rPr>
                <w:webHidden/>
              </w:rPr>
              <w:t>2</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27" w:history="1">
            <w:r w:rsidRPr="00523B50">
              <w:rPr>
                <w:rStyle w:val="Hyperlink"/>
                <w:rFonts w:ascii="Times New Roman" w:hAnsi="Times New Roman"/>
              </w:rPr>
              <w:t>1.5</w:t>
            </w:r>
            <w:r>
              <w:rPr>
                <w:rFonts w:asciiTheme="minorHAnsi" w:eastAsiaTheme="minorEastAsia" w:hAnsiTheme="minorHAnsi" w:cstheme="minorBidi"/>
                <w:sz w:val="22"/>
                <w:szCs w:val="22"/>
              </w:rPr>
              <w:tab/>
            </w:r>
            <w:r w:rsidRPr="00523B50">
              <w:rPr>
                <w:rStyle w:val="Hyperlink"/>
              </w:rPr>
              <w:t>Glossary</w:t>
            </w:r>
            <w:r>
              <w:rPr>
                <w:webHidden/>
              </w:rPr>
              <w:tab/>
            </w:r>
            <w:r>
              <w:rPr>
                <w:webHidden/>
              </w:rPr>
              <w:fldChar w:fldCharType="begin"/>
            </w:r>
            <w:r>
              <w:rPr>
                <w:webHidden/>
              </w:rPr>
              <w:instrText xml:space="preserve"> PAGEREF _Toc420619827 \h </w:instrText>
            </w:r>
            <w:r>
              <w:rPr>
                <w:webHidden/>
              </w:rPr>
            </w:r>
            <w:r>
              <w:rPr>
                <w:webHidden/>
              </w:rPr>
              <w:fldChar w:fldCharType="separate"/>
            </w:r>
            <w:r w:rsidR="00342847">
              <w:rPr>
                <w:webHidden/>
              </w:rPr>
              <w:t>4</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28" w:history="1">
            <w:r w:rsidRPr="00523B50">
              <w:rPr>
                <w:rStyle w:val="Hyperlink"/>
                <w:rFonts w:ascii="Times New Roman" w:hAnsi="Times New Roman"/>
              </w:rPr>
              <w:t>1.6</w:t>
            </w:r>
            <w:r>
              <w:rPr>
                <w:rFonts w:asciiTheme="minorHAnsi" w:eastAsiaTheme="minorEastAsia" w:hAnsiTheme="minorHAnsi" w:cstheme="minorBidi"/>
                <w:sz w:val="22"/>
                <w:szCs w:val="22"/>
              </w:rPr>
              <w:tab/>
            </w:r>
            <w:r w:rsidRPr="00523B50">
              <w:rPr>
                <w:rStyle w:val="Hyperlink"/>
              </w:rPr>
              <w:t>MAVEN Mission Overview</w:t>
            </w:r>
            <w:r>
              <w:rPr>
                <w:webHidden/>
              </w:rPr>
              <w:tab/>
            </w:r>
            <w:r>
              <w:rPr>
                <w:webHidden/>
              </w:rPr>
              <w:fldChar w:fldCharType="begin"/>
            </w:r>
            <w:r>
              <w:rPr>
                <w:webHidden/>
              </w:rPr>
              <w:instrText xml:space="preserve"> PAGEREF _Toc420619828 \h </w:instrText>
            </w:r>
            <w:r>
              <w:rPr>
                <w:webHidden/>
              </w:rPr>
            </w:r>
            <w:r>
              <w:rPr>
                <w:webHidden/>
              </w:rPr>
              <w:fldChar w:fldCharType="separate"/>
            </w:r>
            <w:r w:rsidR="00342847">
              <w:rPr>
                <w:webHidden/>
              </w:rPr>
              <w:t>6</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29" w:history="1">
            <w:r w:rsidRPr="00523B50">
              <w:rPr>
                <w:rStyle w:val="Hyperlink"/>
              </w:rPr>
              <w:t>1.6.1</w:t>
            </w:r>
            <w:r>
              <w:rPr>
                <w:rFonts w:asciiTheme="minorHAnsi" w:eastAsiaTheme="minorEastAsia" w:hAnsiTheme="minorHAnsi" w:cstheme="minorBidi"/>
                <w:sz w:val="22"/>
                <w:szCs w:val="22"/>
              </w:rPr>
              <w:tab/>
            </w:r>
            <w:r w:rsidRPr="00523B50">
              <w:rPr>
                <w:rStyle w:val="Hyperlink"/>
              </w:rPr>
              <w:t>Mission Objectives</w:t>
            </w:r>
            <w:r>
              <w:rPr>
                <w:webHidden/>
              </w:rPr>
              <w:tab/>
            </w:r>
            <w:r>
              <w:rPr>
                <w:webHidden/>
              </w:rPr>
              <w:fldChar w:fldCharType="begin"/>
            </w:r>
            <w:r>
              <w:rPr>
                <w:webHidden/>
              </w:rPr>
              <w:instrText xml:space="preserve"> PAGEREF _Toc420619829 \h </w:instrText>
            </w:r>
            <w:r>
              <w:rPr>
                <w:webHidden/>
              </w:rPr>
            </w:r>
            <w:r>
              <w:rPr>
                <w:webHidden/>
              </w:rPr>
              <w:fldChar w:fldCharType="separate"/>
            </w:r>
            <w:r w:rsidR="00342847">
              <w:rPr>
                <w:webHidden/>
              </w:rPr>
              <w:t>6</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30" w:history="1">
            <w:r w:rsidRPr="00523B50">
              <w:rPr>
                <w:rStyle w:val="Hyperlink"/>
              </w:rPr>
              <w:t>1.6.2</w:t>
            </w:r>
            <w:r>
              <w:rPr>
                <w:rFonts w:asciiTheme="minorHAnsi" w:eastAsiaTheme="minorEastAsia" w:hAnsiTheme="minorHAnsi" w:cstheme="minorBidi"/>
                <w:sz w:val="22"/>
                <w:szCs w:val="22"/>
              </w:rPr>
              <w:tab/>
            </w:r>
            <w:r w:rsidRPr="00523B50">
              <w:rPr>
                <w:rStyle w:val="Hyperlink"/>
              </w:rPr>
              <w:t>Payload</w:t>
            </w:r>
            <w:r>
              <w:rPr>
                <w:webHidden/>
              </w:rPr>
              <w:tab/>
            </w:r>
            <w:r>
              <w:rPr>
                <w:webHidden/>
              </w:rPr>
              <w:fldChar w:fldCharType="begin"/>
            </w:r>
            <w:r>
              <w:rPr>
                <w:webHidden/>
              </w:rPr>
              <w:instrText xml:space="preserve"> PAGEREF _Toc420619830 \h </w:instrText>
            </w:r>
            <w:r>
              <w:rPr>
                <w:webHidden/>
              </w:rPr>
            </w:r>
            <w:r>
              <w:rPr>
                <w:webHidden/>
              </w:rPr>
              <w:fldChar w:fldCharType="separate"/>
            </w:r>
            <w:r w:rsidR="00342847">
              <w:rPr>
                <w:webHidden/>
              </w:rPr>
              <w:t>7</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1" w:history="1">
            <w:r w:rsidRPr="00523B50">
              <w:rPr>
                <w:rStyle w:val="Hyperlink"/>
                <w:rFonts w:ascii="Times New Roman" w:hAnsi="Times New Roman"/>
              </w:rPr>
              <w:t>1.7</w:t>
            </w:r>
            <w:r>
              <w:rPr>
                <w:rFonts w:asciiTheme="minorHAnsi" w:eastAsiaTheme="minorEastAsia" w:hAnsiTheme="minorHAnsi" w:cstheme="minorBidi"/>
                <w:sz w:val="22"/>
                <w:szCs w:val="22"/>
              </w:rPr>
              <w:tab/>
            </w:r>
            <w:r w:rsidRPr="00523B50">
              <w:rPr>
                <w:rStyle w:val="Hyperlink"/>
              </w:rPr>
              <w:t>SIS Content Overview</w:t>
            </w:r>
            <w:r>
              <w:rPr>
                <w:webHidden/>
              </w:rPr>
              <w:tab/>
            </w:r>
            <w:r>
              <w:rPr>
                <w:webHidden/>
              </w:rPr>
              <w:fldChar w:fldCharType="begin"/>
            </w:r>
            <w:r>
              <w:rPr>
                <w:webHidden/>
              </w:rPr>
              <w:instrText xml:space="preserve"> PAGEREF _Toc420619831 \h </w:instrText>
            </w:r>
            <w:r>
              <w:rPr>
                <w:webHidden/>
              </w:rPr>
            </w:r>
            <w:r>
              <w:rPr>
                <w:webHidden/>
              </w:rPr>
              <w:fldChar w:fldCharType="separate"/>
            </w:r>
            <w:r w:rsidR="00342847">
              <w:rPr>
                <w:webHidden/>
              </w:rPr>
              <w:t>8</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2" w:history="1">
            <w:r w:rsidRPr="00523B50">
              <w:rPr>
                <w:rStyle w:val="Hyperlink"/>
                <w:rFonts w:ascii="Times New Roman" w:hAnsi="Times New Roman"/>
              </w:rPr>
              <w:t>1.8</w:t>
            </w:r>
            <w:r>
              <w:rPr>
                <w:rFonts w:asciiTheme="minorHAnsi" w:eastAsiaTheme="minorEastAsia" w:hAnsiTheme="minorHAnsi" w:cstheme="minorBidi"/>
                <w:sz w:val="22"/>
                <w:szCs w:val="22"/>
              </w:rPr>
              <w:tab/>
            </w:r>
            <w:r w:rsidRPr="00523B50">
              <w:rPr>
                <w:rStyle w:val="Hyperlink"/>
              </w:rPr>
              <w:t>Scope of this document</w:t>
            </w:r>
            <w:r>
              <w:rPr>
                <w:webHidden/>
              </w:rPr>
              <w:tab/>
            </w:r>
            <w:r>
              <w:rPr>
                <w:webHidden/>
              </w:rPr>
              <w:fldChar w:fldCharType="begin"/>
            </w:r>
            <w:r>
              <w:rPr>
                <w:webHidden/>
              </w:rPr>
              <w:instrText xml:space="preserve"> PAGEREF _Toc420619832 \h </w:instrText>
            </w:r>
            <w:r>
              <w:rPr>
                <w:webHidden/>
              </w:rPr>
            </w:r>
            <w:r>
              <w:rPr>
                <w:webHidden/>
              </w:rPr>
              <w:fldChar w:fldCharType="separate"/>
            </w:r>
            <w:r w:rsidR="00342847">
              <w:rPr>
                <w:webHidden/>
              </w:rPr>
              <w:t>8</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3" w:history="1">
            <w:r w:rsidRPr="00523B50">
              <w:rPr>
                <w:rStyle w:val="Hyperlink"/>
                <w:rFonts w:ascii="Times New Roman" w:hAnsi="Times New Roman"/>
              </w:rPr>
              <w:t>1.9</w:t>
            </w:r>
            <w:r>
              <w:rPr>
                <w:rFonts w:asciiTheme="minorHAnsi" w:eastAsiaTheme="minorEastAsia" w:hAnsiTheme="minorHAnsi" w:cstheme="minorBidi"/>
                <w:sz w:val="22"/>
                <w:szCs w:val="22"/>
              </w:rPr>
              <w:tab/>
            </w:r>
            <w:r w:rsidRPr="00523B50">
              <w:rPr>
                <w:rStyle w:val="Hyperlink"/>
              </w:rPr>
              <w:t>Applicable Documents</w:t>
            </w:r>
            <w:r>
              <w:rPr>
                <w:webHidden/>
              </w:rPr>
              <w:tab/>
            </w:r>
            <w:r>
              <w:rPr>
                <w:webHidden/>
              </w:rPr>
              <w:fldChar w:fldCharType="begin"/>
            </w:r>
            <w:r>
              <w:rPr>
                <w:webHidden/>
              </w:rPr>
              <w:instrText xml:space="preserve"> PAGEREF _Toc420619833 \h </w:instrText>
            </w:r>
            <w:r>
              <w:rPr>
                <w:webHidden/>
              </w:rPr>
            </w:r>
            <w:r>
              <w:rPr>
                <w:webHidden/>
              </w:rPr>
              <w:fldChar w:fldCharType="separate"/>
            </w:r>
            <w:r w:rsidR="00342847">
              <w:rPr>
                <w:webHidden/>
              </w:rPr>
              <w:t>8</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4" w:history="1">
            <w:r w:rsidRPr="00523B50">
              <w:rPr>
                <w:rStyle w:val="Hyperlink"/>
                <w:rFonts w:ascii="Times New Roman" w:hAnsi="Times New Roman"/>
              </w:rPr>
              <w:t>1.10</w:t>
            </w:r>
            <w:r>
              <w:rPr>
                <w:rFonts w:asciiTheme="minorHAnsi" w:eastAsiaTheme="minorEastAsia" w:hAnsiTheme="minorHAnsi" w:cstheme="minorBidi"/>
                <w:sz w:val="22"/>
                <w:szCs w:val="22"/>
              </w:rPr>
              <w:tab/>
            </w:r>
            <w:r w:rsidRPr="00523B50">
              <w:rPr>
                <w:rStyle w:val="Hyperlink"/>
              </w:rPr>
              <w:t>Audience</w:t>
            </w:r>
            <w:r>
              <w:rPr>
                <w:webHidden/>
              </w:rPr>
              <w:tab/>
            </w:r>
            <w:r>
              <w:rPr>
                <w:webHidden/>
              </w:rPr>
              <w:fldChar w:fldCharType="begin"/>
            </w:r>
            <w:r>
              <w:rPr>
                <w:webHidden/>
              </w:rPr>
              <w:instrText xml:space="preserve"> PAGEREF _Toc420619834 \h </w:instrText>
            </w:r>
            <w:r>
              <w:rPr>
                <w:webHidden/>
              </w:rPr>
            </w:r>
            <w:r>
              <w:rPr>
                <w:webHidden/>
              </w:rPr>
              <w:fldChar w:fldCharType="separate"/>
            </w:r>
            <w:r w:rsidR="00342847">
              <w:rPr>
                <w:webHidden/>
              </w:rPr>
              <w:t>9</w:t>
            </w:r>
            <w:r>
              <w:rPr>
                <w:webHidden/>
              </w:rPr>
              <w:fldChar w:fldCharType="end"/>
            </w:r>
          </w:hyperlink>
        </w:p>
        <w:p w:rsidR="005072A5" w:rsidRDefault="005072A5">
          <w:pPr>
            <w:pStyle w:val="TOC1"/>
            <w:rPr>
              <w:rFonts w:asciiTheme="minorHAnsi" w:eastAsiaTheme="minorEastAsia" w:hAnsiTheme="minorHAnsi" w:cstheme="minorBidi"/>
              <w:b w:val="0"/>
              <w:snapToGrid/>
              <w:spacing w:val="0"/>
              <w:sz w:val="22"/>
              <w:szCs w:val="22"/>
            </w:rPr>
          </w:pPr>
          <w:hyperlink w:anchor="_Toc420619835" w:history="1">
            <w:r w:rsidRPr="00523B50">
              <w:rPr>
                <w:rStyle w:val="Hyperlink"/>
              </w:rPr>
              <w:t>2</w:t>
            </w:r>
            <w:r>
              <w:rPr>
                <w:rFonts w:asciiTheme="minorHAnsi" w:eastAsiaTheme="minorEastAsia" w:hAnsiTheme="minorHAnsi" w:cstheme="minorBidi"/>
                <w:b w:val="0"/>
                <w:snapToGrid/>
                <w:spacing w:val="0"/>
                <w:sz w:val="22"/>
                <w:szCs w:val="22"/>
              </w:rPr>
              <w:tab/>
            </w:r>
            <w:r w:rsidRPr="00523B50">
              <w:rPr>
                <w:rStyle w:val="Hyperlink"/>
              </w:rPr>
              <w:t>SWIA Instrument Description</w:t>
            </w:r>
            <w:r>
              <w:rPr>
                <w:webHidden/>
              </w:rPr>
              <w:tab/>
            </w:r>
            <w:r>
              <w:rPr>
                <w:webHidden/>
              </w:rPr>
              <w:fldChar w:fldCharType="begin"/>
            </w:r>
            <w:r>
              <w:rPr>
                <w:webHidden/>
              </w:rPr>
              <w:instrText xml:space="preserve"> PAGEREF _Toc420619835 \h </w:instrText>
            </w:r>
            <w:r>
              <w:rPr>
                <w:webHidden/>
              </w:rPr>
            </w:r>
            <w:r>
              <w:rPr>
                <w:webHidden/>
              </w:rPr>
              <w:fldChar w:fldCharType="separate"/>
            </w:r>
            <w:r w:rsidR="00342847">
              <w:rPr>
                <w:webHidden/>
              </w:rPr>
              <w:t>10</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6" w:history="1">
            <w:r w:rsidRPr="00523B50">
              <w:rPr>
                <w:rStyle w:val="Hyperlink"/>
                <w:rFonts w:ascii="Times New Roman" w:hAnsi="Times New Roman"/>
              </w:rPr>
              <w:t>2.1</w:t>
            </w:r>
            <w:r>
              <w:rPr>
                <w:rFonts w:asciiTheme="minorHAnsi" w:eastAsiaTheme="minorEastAsia" w:hAnsiTheme="minorHAnsi" w:cstheme="minorBidi"/>
                <w:sz w:val="22"/>
                <w:szCs w:val="22"/>
              </w:rPr>
              <w:tab/>
            </w:r>
            <w:r w:rsidRPr="00523B50">
              <w:rPr>
                <w:rStyle w:val="Hyperlink"/>
              </w:rPr>
              <w:t>Science Objectives</w:t>
            </w:r>
            <w:r>
              <w:rPr>
                <w:webHidden/>
              </w:rPr>
              <w:tab/>
            </w:r>
            <w:r>
              <w:rPr>
                <w:webHidden/>
              </w:rPr>
              <w:fldChar w:fldCharType="begin"/>
            </w:r>
            <w:r>
              <w:rPr>
                <w:webHidden/>
              </w:rPr>
              <w:instrText xml:space="preserve"> PAGEREF _Toc420619836 \h </w:instrText>
            </w:r>
            <w:r>
              <w:rPr>
                <w:webHidden/>
              </w:rPr>
            </w:r>
            <w:r>
              <w:rPr>
                <w:webHidden/>
              </w:rPr>
              <w:fldChar w:fldCharType="separate"/>
            </w:r>
            <w:r w:rsidR="00342847">
              <w:rPr>
                <w:webHidden/>
              </w:rPr>
              <w:t>10</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7" w:history="1">
            <w:r w:rsidRPr="00523B50">
              <w:rPr>
                <w:rStyle w:val="Hyperlink"/>
                <w:rFonts w:ascii="Times New Roman" w:hAnsi="Times New Roman"/>
              </w:rPr>
              <w:t>2.2</w:t>
            </w:r>
            <w:r>
              <w:rPr>
                <w:rFonts w:asciiTheme="minorHAnsi" w:eastAsiaTheme="minorEastAsia" w:hAnsiTheme="minorHAnsi" w:cstheme="minorBidi"/>
                <w:sz w:val="22"/>
                <w:szCs w:val="22"/>
              </w:rPr>
              <w:tab/>
            </w:r>
            <w:r w:rsidRPr="00523B50">
              <w:rPr>
                <w:rStyle w:val="Hyperlink"/>
              </w:rPr>
              <w:t>Electrostatic Optics and Detectors</w:t>
            </w:r>
            <w:r>
              <w:rPr>
                <w:webHidden/>
              </w:rPr>
              <w:tab/>
            </w:r>
            <w:r>
              <w:rPr>
                <w:webHidden/>
              </w:rPr>
              <w:fldChar w:fldCharType="begin"/>
            </w:r>
            <w:r>
              <w:rPr>
                <w:webHidden/>
              </w:rPr>
              <w:instrText xml:space="preserve"> PAGEREF _Toc420619837 \h </w:instrText>
            </w:r>
            <w:r>
              <w:rPr>
                <w:webHidden/>
              </w:rPr>
            </w:r>
            <w:r>
              <w:rPr>
                <w:webHidden/>
              </w:rPr>
              <w:fldChar w:fldCharType="separate"/>
            </w:r>
            <w:r w:rsidR="00342847">
              <w:rPr>
                <w:webHidden/>
              </w:rPr>
              <w:t>11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8" w:history="1">
            <w:r w:rsidRPr="00523B50">
              <w:rPr>
                <w:rStyle w:val="Hyperlink"/>
                <w:rFonts w:ascii="Times New Roman" w:hAnsi="Times New Roman"/>
              </w:rPr>
              <w:t>2.3</w:t>
            </w:r>
            <w:r>
              <w:rPr>
                <w:rFonts w:asciiTheme="minorHAnsi" w:eastAsiaTheme="minorEastAsia" w:hAnsiTheme="minorHAnsi" w:cstheme="minorBidi"/>
                <w:sz w:val="22"/>
                <w:szCs w:val="22"/>
              </w:rPr>
              <w:tab/>
            </w:r>
            <w:r w:rsidRPr="00523B50">
              <w:rPr>
                <w:rStyle w:val="Hyperlink"/>
              </w:rPr>
              <w:t>Electronics</w:t>
            </w:r>
            <w:r>
              <w:rPr>
                <w:webHidden/>
              </w:rPr>
              <w:tab/>
            </w:r>
            <w:r>
              <w:rPr>
                <w:webHidden/>
              </w:rPr>
              <w:fldChar w:fldCharType="begin"/>
            </w:r>
            <w:r>
              <w:rPr>
                <w:webHidden/>
              </w:rPr>
              <w:instrText xml:space="preserve"> PAGEREF _Toc420619838 \h </w:instrText>
            </w:r>
            <w:r>
              <w:rPr>
                <w:webHidden/>
              </w:rPr>
            </w:r>
            <w:r>
              <w:rPr>
                <w:webHidden/>
              </w:rPr>
              <w:fldChar w:fldCharType="separate"/>
            </w:r>
            <w:r w:rsidR="00342847">
              <w:rPr>
                <w:webHidden/>
              </w:rPr>
              <w:t>15</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39" w:history="1">
            <w:r w:rsidRPr="00523B50">
              <w:rPr>
                <w:rStyle w:val="Hyperlink"/>
                <w:rFonts w:ascii="Times New Roman" w:hAnsi="Times New Roman"/>
              </w:rPr>
              <w:t>2.4</w:t>
            </w:r>
            <w:r>
              <w:rPr>
                <w:rFonts w:asciiTheme="minorHAnsi" w:eastAsiaTheme="minorEastAsia" w:hAnsiTheme="minorHAnsi" w:cstheme="minorBidi"/>
                <w:sz w:val="22"/>
                <w:szCs w:val="22"/>
              </w:rPr>
              <w:tab/>
            </w:r>
            <w:r w:rsidRPr="00523B50">
              <w:rPr>
                <w:rStyle w:val="Hyperlink"/>
              </w:rPr>
              <w:t>Measured Parameters</w:t>
            </w:r>
            <w:r>
              <w:rPr>
                <w:webHidden/>
              </w:rPr>
              <w:tab/>
            </w:r>
            <w:r>
              <w:rPr>
                <w:webHidden/>
              </w:rPr>
              <w:fldChar w:fldCharType="begin"/>
            </w:r>
            <w:r>
              <w:rPr>
                <w:webHidden/>
              </w:rPr>
              <w:instrText xml:space="preserve"> PAGEREF _Toc420619839 \h </w:instrText>
            </w:r>
            <w:r>
              <w:rPr>
                <w:webHidden/>
              </w:rPr>
            </w:r>
            <w:r>
              <w:rPr>
                <w:webHidden/>
              </w:rPr>
              <w:fldChar w:fldCharType="separate"/>
            </w:r>
            <w:r w:rsidR="00342847">
              <w:rPr>
                <w:webHidden/>
              </w:rPr>
              <w:t>18</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0" w:history="1">
            <w:r w:rsidRPr="00523B50">
              <w:rPr>
                <w:rStyle w:val="Hyperlink"/>
                <w:rFonts w:ascii="Times New Roman" w:hAnsi="Times New Roman"/>
              </w:rPr>
              <w:t>2.5</w:t>
            </w:r>
            <w:r>
              <w:rPr>
                <w:rFonts w:asciiTheme="minorHAnsi" w:eastAsiaTheme="minorEastAsia" w:hAnsiTheme="minorHAnsi" w:cstheme="minorBidi"/>
                <w:sz w:val="22"/>
                <w:szCs w:val="22"/>
              </w:rPr>
              <w:tab/>
            </w:r>
            <w:r w:rsidRPr="00523B50">
              <w:rPr>
                <w:rStyle w:val="Hyperlink"/>
              </w:rPr>
              <w:t>Operational Modes</w:t>
            </w:r>
            <w:r>
              <w:rPr>
                <w:webHidden/>
              </w:rPr>
              <w:tab/>
            </w:r>
            <w:r>
              <w:rPr>
                <w:webHidden/>
              </w:rPr>
              <w:fldChar w:fldCharType="begin"/>
            </w:r>
            <w:r>
              <w:rPr>
                <w:webHidden/>
              </w:rPr>
              <w:instrText xml:space="preserve"> PAGEREF _Toc420619840 \h </w:instrText>
            </w:r>
            <w:r>
              <w:rPr>
                <w:webHidden/>
              </w:rPr>
            </w:r>
            <w:r>
              <w:rPr>
                <w:webHidden/>
              </w:rPr>
              <w:fldChar w:fldCharType="separate"/>
            </w:r>
            <w:r w:rsidR="00342847">
              <w:rPr>
                <w:webHidden/>
              </w:rPr>
              <w:t>19</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1" w:history="1">
            <w:r w:rsidRPr="00523B50">
              <w:rPr>
                <w:rStyle w:val="Hyperlink"/>
                <w:rFonts w:ascii="Times New Roman" w:hAnsi="Times New Roman"/>
              </w:rPr>
              <w:t>2.6</w:t>
            </w:r>
            <w:r>
              <w:rPr>
                <w:rFonts w:asciiTheme="minorHAnsi" w:eastAsiaTheme="minorEastAsia" w:hAnsiTheme="minorHAnsi" w:cstheme="minorBidi"/>
                <w:sz w:val="22"/>
                <w:szCs w:val="22"/>
              </w:rPr>
              <w:tab/>
            </w:r>
            <w:r w:rsidRPr="00523B50">
              <w:rPr>
                <w:rStyle w:val="Hyperlink"/>
              </w:rPr>
              <w:t>Operational Considerations</w:t>
            </w:r>
            <w:r>
              <w:rPr>
                <w:webHidden/>
              </w:rPr>
              <w:tab/>
            </w:r>
            <w:r>
              <w:rPr>
                <w:webHidden/>
              </w:rPr>
              <w:fldChar w:fldCharType="begin"/>
            </w:r>
            <w:r>
              <w:rPr>
                <w:webHidden/>
              </w:rPr>
              <w:instrText xml:space="preserve"> PAGEREF _Toc420619841 \h </w:instrText>
            </w:r>
            <w:r>
              <w:rPr>
                <w:webHidden/>
              </w:rPr>
            </w:r>
            <w:r>
              <w:rPr>
                <w:webHidden/>
              </w:rPr>
              <w:fldChar w:fldCharType="separate"/>
            </w:r>
            <w:r w:rsidR="00342847">
              <w:rPr>
                <w:webHidden/>
              </w:rPr>
              <w:t>20</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2" w:history="1">
            <w:r w:rsidRPr="00523B50">
              <w:rPr>
                <w:rStyle w:val="Hyperlink"/>
                <w:rFonts w:ascii="Times New Roman" w:hAnsi="Times New Roman"/>
              </w:rPr>
              <w:t>2.7</w:t>
            </w:r>
            <w:r>
              <w:rPr>
                <w:rFonts w:asciiTheme="minorHAnsi" w:eastAsiaTheme="minorEastAsia" w:hAnsiTheme="minorHAnsi" w:cstheme="minorBidi"/>
                <w:sz w:val="22"/>
                <w:szCs w:val="22"/>
              </w:rPr>
              <w:tab/>
            </w:r>
            <w:r w:rsidRPr="00523B50">
              <w:rPr>
                <w:rStyle w:val="Hyperlink"/>
              </w:rPr>
              <w:t>Ground Calibration</w:t>
            </w:r>
            <w:r>
              <w:rPr>
                <w:webHidden/>
              </w:rPr>
              <w:tab/>
            </w:r>
            <w:r>
              <w:rPr>
                <w:webHidden/>
              </w:rPr>
              <w:fldChar w:fldCharType="begin"/>
            </w:r>
            <w:r>
              <w:rPr>
                <w:webHidden/>
              </w:rPr>
              <w:instrText xml:space="preserve"> PAGEREF _Toc420619842 \h </w:instrText>
            </w:r>
            <w:r>
              <w:rPr>
                <w:webHidden/>
              </w:rPr>
            </w:r>
            <w:r>
              <w:rPr>
                <w:webHidden/>
              </w:rPr>
              <w:fldChar w:fldCharType="separate"/>
            </w:r>
            <w:r w:rsidR="00342847">
              <w:rPr>
                <w:webHidden/>
              </w:rPr>
              <w:t>21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3" w:history="1">
            <w:r w:rsidRPr="00523B50">
              <w:rPr>
                <w:rStyle w:val="Hyperlink"/>
                <w:rFonts w:ascii="Times New Roman" w:hAnsi="Times New Roman"/>
              </w:rPr>
              <w:t>2.8</w:t>
            </w:r>
            <w:r>
              <w:rPr>
                <w:rFonts w:asciiTheme="minorHAnsi" w:eastAsiaTheme="minorEastAsia" w:hAnsiTheme="minorHAnsi" w:cstheme="minorBidi"/>
                <w:sz w:val="22"/>
                <w:szCs w:val="22"/>
              </w:rPr>
              <w:tab/>
            </w:r>
            <w:r w:rsidRPr="00523B50">
              <w:rPr>
                <w:rStyle w:val="Hyperlink"/>
              </w:rPr>
              <w:t>Inflight Calibration</w:t>
            </w:r>
            <w:r>
              <w:rPr>
                <w:webHidden/>
              </w:rPr>
              <w:tab/>
            </w:r>
            <w:r>
              <w:rPr>
                <w:webHidden/>
              </w:rPr>
              <w:fldChar w:fldCharType="begin"/>
            </w:r>
            <w:r>
              <w:rPr>
                <w:webHidden/>
              </w:rPr>
              <w:instrText xml:space="preserve"> PAGEREF _Toc420619843 \h </w:instrText>
            </w:r>
            <w:r>
              <w:rPr>
                <w:webHidden/>
              </w:rPr>
            </w:r>
            <w:r>
              <w:rPr>
                <w:webHidden/>
              </w:rPr>
              <w:fldChar w:fldCharType="separate"/>
            </w:r>
            <w:r w:rsidR="00342847">
              <w:rPr>
                <w:webHidden/>
              </w:rPr>
              <w:t>24</w:t>
            </w:r>
            <w:r>
              <w:rPr>
                <w:webHidden/>
              </w:rPr>
              <w:fldChar w:fldCharType="end"/>
            </w:r>
          </w:hyperlink>
        </w:p>
        <w:p w:rsidR="005072A5" w:rsidRDefault="005072A5">
          <w:pPr>
            <w:pStyle w:val="TOC1"/>
            <w:rPr>
              <w:rFonts w:asciiTheme="minorHAnsi" w:eastAsiaTheme="minorEastAsia" w:hAnsiTheme="minorHAnsi" w:cstheme="minorBidi"/>
              <w:b w:val="0"/>
              <w:snapToGrid/>
              <w:spacing w:val="0"/>
              <w:sz w:val="22"/>
              <w:szCs w:val="22"/>
            </w:rPr>
          </w:pPr>
          <w:hyperlink w:anchor="_Toc420619844" w:history="1">
            <w:r w:rsidRPr="00523B50">
              <w:rPr>
                <w:rStyle w:val="Hyperlink"/>
              </w:rPr>
              <w:t>3</w:t>
            </w:r>
            <w:r>
              <w:rPr>
                <w:rFonts w:asciiTheme="minorHAnsi" w:eastAsiaTheme="minorEastAsia" w:hAnsiTheme="minorHAnsi" w:cstheme="minorBidi"/>
                <w:b w:val="0"/>
                <w:snapToGrid/>
                <w:spacing w:val="0"/>
                <w:sz w:val="22"/>
                <w:szCs w:val="22"/>
              </w:rPr>
              <w:tab/>
            </w:r>
            <w:r w:rsidRPr="00523B50">
              <w:rPr>
                <w:rStyle w:val="Hyperlink"/>
              </w:rPr>
              <w:t>Data Overview</w:t>
            </w:r>
            <w:r>
              <w:rPr>
                <w:webHidden/>
              </w:rPr>
              <w:tab/>
            </w:r>
            <w:r>
              <w:rPr>
                <w:webHidden/>
              </w:rPr>
              <w:fldChar w:fldCharType="begin"/>
            </w:r>
            <w:r>
              <w:rPr>
                <w:webHidden/>
              </w:rPr>
              <w:instrText xml:space="preserve"> PAGEREF _Toc420619844 \h </w:instrText>
            </w:r>
            <w:r>
              <w:rPr>
                <w:webHidden/>
              </w:rPr>
            </w:r>
            <w:r>
              <w:rPr>
                <w:webHidden/>
              </w:rPr>
              <w:fldChar w:fldCharType="separate"/>
            </w:r>
            <w:r w:rsidR="00342847">
              <w:rPr>
                <w:webHidden/>
              </w:rPr>
              <w:t>26</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5" w:history="1">
            <w:r w:rsidRPr="00523B50">
              <w:rPr>
                <w:rStyle w:val="Hyperlink"/>
                <w:rFonts w:ascii="Times New Roman" w:hAnsi="Times New Roman"/>
              </w:rPr>
              <w:t>3.1</w:t>
            </w:r>
            <w:r>
              <w:rPr>
                <w:rFonts w:asciiTheme="minorHAnsi" w:eastAsiaTheme="minorEastAsia" w:hAnsiTheme="minorHAnsi" w:cstheme="minorBidi"/>
                <w:sz w:val="22"/>
                <w:szCs w:val="22"/>
              </w:rPr>
              <w:tab/>
            </w:r>
            <w:r w:rsidRPr="00523B50">
              <w:rPr>
                <w:rStyle w:val="Hyperlink"/>
              </w:rPr>
              <w:t>Data Reduction Levels</w:t>
            </w:r>
            <w:r>
              <w:rPr>
                <w:webHidden/>
              </w:rPr>
              <w:tab/>
            </w:r>
            <w:r>
              <w:rPr>
                <w:webHidden/>
              </w:rPr>
              <w:fldChar w:fldCharType="begin"/>
            </w:r>
            <w:r>
              <w:rPr>
                <w:webHidden/>
              </w:rPr>
              <w:instrText xml:space="preserve"> PAGEREF _Toc420619845 \h </w:instrText>
            </w:r>
            <w:r>
              <w:rPr>
                <w:webHidden/>
              </w:rPr>
            </w:r>
            <w:r>
              <w:rPr>
                <w:webHidden/>
              </w:rPr>
              <w:fldChar w:fldCharType="separate"/>
            </w:r>
            <w:r w:rsidR="00342847">
              <w:rPr>
                <w:webHidden/>
              </w:rPr>
              <w:t>26</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6" w:history="1">
            <w:r w:rsidRPr="00523B50">
              <w:rPr>
                <w:rStyle w:val="Hyperlink"/>
                <w:rFonts w:ascii="Times New Roman" w:hAnsi="Times New Roman"/>
              </w:rPr>
              <w:t>3.2</w:t>
            </w:r>
            <w:r>
              <w:rPr>
                <w:rFonts w:asciiTheme="minorHAnsi" w:eastAsiaTheme="minorEastAsia" w:hAnsiTheme="minorHAnsi" w:cstheme="minorBidi"/>
                <w:sz w:val="22"/>
                <w:szCs w:val="22"/>
              </w:rPr>
              <w:tab/>
            </w:r>
            <w:r w:rsidRPr="00523B50">
              <w:rPr>
                <w:rStyle w:val="Hyperlink"/>
              </w:rPr>
              <w:t>Products</w:t>
            </w:r>
            <w:r>
              <w:rPr>
                <w:webHidden/>
              </w:rPr>
              <w:tab/>
            </w:r>
            <w:r>
              <w:rPr>
                <w:webHidden/>
              </w:rPr>
              <w:fldChar w:fldCharType="begin"/>
            </w:r>
            <w:r>
              <w:rPr>
                <w:webHidden/>
              </w:rPr>
              <w:instrText xml:space="preserve"> PAGEREF _Toc420619846 \h </w:instrText>
            </w:r>
            <w:r>
              <w:rPr>
                <w:webHidden/>
              </w:rPr>
            </w:r>
            <w:r>
              <w:rPr>
                <w:webHidden/>
              </w:rPr>
              <w:fldChar w:fldCharType="separate"/>
            </w:r>
            <w:r w:rsidR="00342847">
              <w:rPr>
                <w:webHidden/>
              </w:rPr>
              <w:t>27</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7" w:history="1">
            <w:r w:rsidRPr="00523B50">
              <w:rPr>
                <w:rStyle w:val="Hyperlink"/>
                <w:rFonts w:ascii="Times New Roman" w:hAnsi="Times New Roman"/>
              </w:rPr>
              <w:t>3.3</w:t>
            </w:r>
            <w:r>
              <w:rPr>
                <w:rFonts w:asciiTheme="minorHAnsi" w:eastAsiaTheme="minorEastAsia" w:hAnsiTheme="minorHAnsi" w:cstheme="minorBidi"/>
                <w:sz w:val="22"/>
                <w:szCs w:val="22"/>
              </w:rPr>
              <w:tab/>
            </w:r>
            <w:r w:rsidRPr="00523B50">
              <w:rPr>
                <w:rStyle w:val="Hyperlink"/>
              </w:rPr>
              <w:t>Product Organization</w:t>
            </w:r>
            <w:r>
              <w:rPr>
                <w:webHidden/>
              </w:rPr>
              <w:tab/>
            </w:r>
            <w:r>
              <w:rPr>
                <w:webHidden/>
              </w:rPr>
              <w:fldChar w:fldCharType="begin"/>
            </w:r>
            <w:r>
              <w:rPr>
                <w:webHidden/>
              </w:rPr>
              <w:instrText xml:space="preserve"> PAGEREF _Toc420619847 \h </w:instrText>
            </w:r>
            <w:r>
              <w:rPr>
                <w:webHidden/>
              </w:rPr>
            </w:r>
            <w:r>
              <w:rPr>
                <w:webHidden/>
              </w:rPr>
              <w:fldChar w:fldCharType="separate"/>
            </w:r>
            <w:r w:rsidR="00342847">
              <w:rPr>
                <w:webHidden/>
              </w:rPr>
              <w:t>27</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48" w:history="1">
            <w:r w:rsidRPr="00523B50">
              <w:rPr>
                <w:rStyle w:val="Hyperlink"/>
              </w:rPr>
              <w:t>3.3.1</w:t>
            </w:r>
            <w:r>
              <w:rPr>
                <w:rFonts w:asciiTheme="minorHAnsi" w:eastAsiaTheme="minorEastAsia" w:hAnsiTheme="minorHAnsi" w:cstheme="minorBidi"/>
                <w:sz w:val="22"/>
                <w:szCs w:val="22"/>
              </w:rPr>
              <w:tab/>
            </w:r>
            <w:r w:rsidRPr="00523B50">
              <w:rPr>
                <w:rStyle w:val="Hyperlink"/>
              </w:rPr>
              <w:t>Collection and Basic Product Types</w:t>
            </w:r>
            <w:r>
              <w:rPr>
                <w:webHidden/>
              </w:rPr>
              <w:tab/>
            </w:r>
            <w:r>
              <w:rPr>
                <w:webHidden/>
              </w:rPr>
              <w:fldChar w:fldCharType="begin"/>
            </w:r>
            <w:r>
              <w:rPr>
                <w:webHidden/>
              </w:rPr>
              <w:instrText xml:space="preserve"> PAGEREF _Toc420619848 \h </w:instrText>
            </w:r>
            <w:r>
              <w:rPr>
                <w:webHidden/>
              </w:rPr>
            </w:r>
            <w:r>
              <w:rPr>
                <w:webHidden/>
              </w:rPr>
              <w:fldChar w:fldCharType="separate"/>
            </w:r>
            <w:r w:rsidR="00342847">
              <w:rPr>
                <w:webHidden/>
              </w:rPr>
              <w:t>28</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49" w:history="1">
            <w:r w:rsidRPr="00523B50">
              <w:rPr>
                <w:rStyle w:val="Hyperlink"/>
                <w:rFonts w:ascii="Times New Roman" w:hAnsi="Times New Roman"/>
              </w:rPr>
              <w:t>3.4</w:t>
            </w:r>
            <w:r>
              <w:rPr>
                <w:rFonts w:asciiTheme="minorHAnsi" w:eastAsiaTheme="minorEastAsia" w:hAnsiTheme="minorHAnsi" w:cstheme="minorBidi"/>
                <w:sz w:val="22"/>
                <w:szCs w:val="22"/>
              </w:rPr>
              <w:tab/>
            </w:r>
            <w:r w:rsidRPr="00523B50">
              <w:rPr>
                <w:rStyle w:val="Hyperlink"/>
              </w:rPr>
              <w:t>Bundle Products</w:t>
            </w:r>
            <w:r>
              <w:rPr>
                <w:webHidden/>
              </w:rPr>
              <w:tab/>
            </w:r>
            <w:r>
              <w:rPr>
                <w:webHidden/>
              </w:rPr>
              <w:fldChar w:fldCharType="begin"/>
            </w:r>
            <w:r>
              <w:rPr>
                <w:webHidden/>
              </w:rPr>
              <w:instrText xml:space="preserve"> PAGEREF _Toc420619849 \h </w:instrText>
            </w:r>
            <w:r>
              <w:rPr>
                <w:webHidden/>
              </w:rPr>
            </w:r>
            <w:r>
              <w:rPr>
                <w:webHidden/>
              </w:rPr>
              <w:fldChar w:fldCharType="separate"/>
            </w:r>
            <w:r w:rsidR="00342847">
              <w:rPr>
                <w:webHidden/>
              </w:rPr>
              <w:t>29</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50" w:history="1">
            <w:r w:rsidRPr="00523B50">
              <w:rPr>
                <w:rStyle w:val="Hyperlink"/>
                <w:rFonts w:ascii="Times New Roman" w:hAnsi="Times New Roman"/>
              </w:rPr>
              <w:t>3.5</w:t>
            </w:r>
            <w:r>
              <w:rPr>
                <w:rFonts w:asciiTheme="minorHAnsi" w:eastAsiaTheme="minorEastAsia" w:hAnsiTheme="minorHAnsi" w:cstheme="minorBidi"/>
                <w:sz w:val="22"/>
                <w:szCs w:val="22"/>
              </w:rPr>
              <w:tab/>
            </w:r>
            <w:r w:rsidRPr="00523B50">
              <w:rPr>
                <w:rStyle w:val="Hyperlink"/>
              </w:rPr>
              <w:t>Data Flow</w:t>
            </w:r>
            <w:r>
              <w:rPr>
                <w:webHidden/>
              </w:rPr>
              <w:tab/>
            </w:r>
            <w:r>
              <w:rPr>
                <w:webHidden/>
              </w:rPr>
              <w:fldChar w:fldCharType="begin"/>
            </w:r>
            <w:r>
              <w:rPr>
                <w:webHidden/>
              </w:rPr>
              <w:instrText xml:space="preserve"> PAGEREF _Toc420619850 \h </w:instrText>
            </w:r>
            <w:r>
              <w:rPr>
                <w:webHidden/>
              </w:rPr>
            </w:r>
            <w:r>
              <w:rPr>
                <w:webHidden/>
              </w:rPr>
              <w:fldChar w:fldCharType="separate"/>
            </w:r>
            <w:r w:rsidR="00342847">
              <w:rPr>
                <w:webHidden/>
              </w:rPr>
              <w:t>29</w:t>
            </w:r>
            <w:r>
              <w:rPr>
                <w:webHidden/>
              </w:rPr>
              <w:fldChar w:fldCharType="end"/>
            </w:r>
          </w:hyperlink>
        </w:p>
        <w:p w:rsidR="005072A5" w:rsidRDefault="005072A5">
          <w:pPr>
            <w:pStyle w:val="TOC1"/>
            <w:rPr>
              <w:rFonts w:asciiTheme="minorHAnsi" w:eastAsiaTheme="minorEastAsia" w:hAnsiTheme="minorHAnsi" w:cstheme="minorBidi"/>
              <w:b w:val="0"/>
              <w:snapToGrid/>
              <w:spacing w:val="0"/>
              <w:sz w:val="22"/>
              <w:szCs w:val="22"/>
            </w:rPr>
          </w:pPr>
          <w:hyperlink w:anchor="_Toc420619851" w:history="1">
            <w:r w:rsidRPr="00523B50">
              <w:rPr>
                <w:rStyle w:val="Hyperlink"/>
              </w:rPr>
              <w:t>4</w:t>
            </w:r>
            <w:r>
              <w:rPr>
                <w:rFonts w:asciiTheme="minorHAnsi" w:eastAsiaTheme="minorEastAsia" w:hAnsiTheme="minorHAnsi" w:cstheme="minorBidi"/>
                <w:b w:val="0"/>
                <w:snapToGrid/>
                <w:spacing w:val="0"/>
                <w:sz w:val="22"/>
                <w:szCs w:val="22"/>
              </w:rPr>
              <w:tab/>
            </w:r>
            <w:r w:rsidRPr="00523B50">
              <w:rPr>
                <w:rStyle w:val="Hyperlink"/>
              </w:rPr>
              <w:t>Archive Generation</w:t>
            </w:r>
            <w:r>
              <w:rPr>
                <w:webHidden/>
              </w:rPr>
              <w:tab/>
            </w:r>
            <w:r>
              <w:rPr>
                <w:webHidden/>
              </w:rPr>
              <w:fldChar w:fldCharType="begin"/>
            </w:r>
            <w:r>
              <w:rPr>
                <w:webHidden/>
              </w:rPr>
              <w:instrText xml:space="preserve"> PAGEREF _Toc420619851 \h </w:instrText>
            </w:r>
            <w:r>
              <w:rPr>
                <w:webHidden/>
              </w:rPr>
            </w:r>
            <w:r>
              <w:rPr>
                <w:webHidden/>
              </w:rPr>
              <w:fldChar w:fldCharType="separate"/>
            </w:r>
            <w:r w:rsidR="00342847">
              <w:rPr>
                <w:webHidden/>
              </w:rPr>
              <w:t>31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52" w:history="1">
            <w:r w:rsidRPr="00523B50">
              <w:rPr>
                <w:rStyle w:val="Hyperlink"/>
                <w:rFonts w:ascii="Times New Roman" w:hAnsi="Times New Roman"/>
              </w:rPr>
              <w:t>4.1</w:t>
            </w:r>
            <w:r>
              <w:rPr>
                <w:rFonts w:asciiTheme="minorHAnsi" w:eastAsiaTheme="minorEastAsia" w:hAnsiTheme="minorHAnsi" w:cstheme="minorBidi"/>
                <w:sz w:val="22"/>
                <w:szCs w:val="22"/>
              </w:rPr>
              <w:tab/>
            </w:r>
            <w:r w:rsidRPr="00523B50">
              <w:rPr>
                <w:rStyle w:val="Hyperlink"/>
              </w:rPr>
              <w:t>Data Processing and Production Pipeline</w:t>
            </w:r>
            <w:r>
              <w:rPr>
                <w:webHidden/>
              </w:rPr>
              <w:tab/>
            </w:r>
            <w:r>
              <w:rPr>
                <w:webHidden/>
              </w:rPr>
              <w:fldChar w:fldCharType="begin"/>
            </w:r>
            <w:r>
              <w:rPr>
                <w:webHidden/>
              </w:rPr>
              <w:instrText xml:space="preserve"> PAGEREF _Toc420619852 \h </w:instrText>
            </w:r>
            <w:r>
              <w:rPr>
                <w:webHidden/>
              </w:rPr>
            </w:r>
            <w:r>
              <w:rPr>
                <w:webHidden/>
              </w:rPr>
              <w:fldChar w:fldCharType="separate"/>
            </w:r>
            <w:r w:rsidR="00342847">
              <w:rPr>
                <w:webHidden/>
              </w:rPr>
              <w:t>31</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53" w:history="1">
            <w:r w:rsidRPr="00523B50">
              <w:rPr>
                <w:rStyle w:val="Hyperlink"/>
              </w:rPr>
              <w:t>4.1.1</w:t>
            </w:r>
            <w:r>
              <w:rPr>
                <w:rFonts w:asciiTheme="minorHAnsi" w:eastAsiaTheme="minorEastAsia" w:hAnsiTheme="minorHAnsi" w:cstheme="minorBidi"/>
                <w:sz w:val="22"/>
                <w:szCs w:val="22"/>
              </w:rPr>
              <w:tab/>
            </w:r>
            <w:r w:rsidRPr="00523B50">
              <w:rPr>
                <w:rStyle w:val="Hyperlink"/>
              </w:rPr>
              <w:t>Raw Data Production Pipeline</w:t>
            </w:r>
            <w:r>
              <w:rPr>
                <w:webHidden/>
              </w:rPr>
              <w:tab/>
            </w:r>
            <w:r>
              <w:rPr>
                <w:webHidden/>
              </w:rPr>
              <w:fldChar w:fldCharType="begin"/>
            </w:r>
            <w:r>
              <w:rPr>
                <w:webHidden/>
              </w:rPr>
              <w:instrText xml:space="preserve"> PAGEREF _Toc420619853 \h </w:instrText>
            </w:r>
            <w:r>
              <w:rPr>
                <w:webHidden/>
              </w:rPr>
            </w:r>
            <w:r>
              <w:rPr>
                <w:webHidden/>
              </w:rPr>
              <w:fldChar w:fldCharType="separate"/>
            </w:r>
            <w:r w:rsidR="00342847">
              <w:rPr>
                <w:webHidden/>
              </w:rPr>
              <w:t>31</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54" w:history="1">
            <w:r w:rsidRPr="00523B50">
              <w:rPr>
                <w:rStyle w:val="Hyperlink"/>
              </w:rPr>
              <w:t>4.1.2</w:t>
            </w:r>
            <w:r>
              <w:rPr>
                <w:rFonts w:asciiTheme="minorHAnsi" w:eastAsiaTheme="minorEastAsia" w:hAnsiTheme="minorHAnsi" w:cstheme="minorBidi"/>
                <w:sz w:val="22"/>
                <w:szCs w:val="22"/>
              </w:rPr>
              <w:tab/>
            </w:r>
            <w:r w:rsidRPr="00523B50">
              <w:rPr>
                <w:rStyle w:val="Hyperlink"/>
              </w:rPr>
              <w:t>Calibrated Data Production Pipeline</w:t>
            </w:r>
            <w:r>
              <w:rPr>
                <w:webHidden/>
              </w:rPr>
              <w:tab/>
            </w:r>
            <w:r>
              <w:rPr>
                <w:webHidden/>
              </w:rPr>
              <w:fldChar w:fldCharType="begin"/>
            </w:r>
            <w:r>
              <w:rPr>
                <w:webHidden/>
              </w:rPr>
              <w:instrText xml:space="preserve"> PAGEREF _Toc420619854 \h </w:instrText>
            </w:r>
            <w:r>
              <w:rPr>
                <w:webHidden/>
              </w:rPr>
            </w:r>
            <w:r>
              <w:rPr>
                <w:webHidden/>
              </w:rPr>
              <w:fldChar w:fldCharType="separate"/>
            </w:r>
            <w:r w:rsidR="00342847">
              <w:rPr>
                <w:webHidden/>
              </w:rPr>
              <w:t>31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55" w:history="1">
            <w:r w:rsidRPr="00523B50">
              <w:rPr>
                <w:rStyle w:val="Hyperlink"/>
                <w:rFonts w:ascii="Times New Roman" w:hAnsi="Times New Roman"/>
              </w:rPr>
              <w:t>4.2</w:t>
            </w:r>
            <w:r>
              <w:rPr>
                <w:rFonts w:asciiTheme="minorHAnsi" w:eastAsiaTheme="minorEastAsia" w:hAnsiTheme="minorHAnsi" w:cstheme="minorBidi"/>
                <w:sz w:val="22"/>
                <w:szCs w:val="22"/>
              </w:rPr>
              <w:tab/>
            </w:r>
            <w:r w:rsidRPr="00523B50">
              <w:rPr>
                <w:rStyle w:val="Hyperlink"/>
              </w:rPr>
              <w:t>Data Validation</w:t>
            </w:r>
            <w:r>
              <w:rPr>
                <w:webHidden/>
              </w:rPr>
              <w:tab/>
            </w:r>
            <w:r>
              <w:rPr>
                <w:webHidden/>
              </w:rPr>
              <w:fldChar w:fldCharType="begin"/>
            </w:r>
            <w:r>
              <w:rPr>
                <w:webHidden/>
              </w:rPr>
              <w:instrText xml:space="preserve"> PAGEREF _Toc420619855 \h </w:instrText>
            </w:r>
            <w:r>
              <w:rPr>
                <w:webHidden/>
              </w:rPr>
            </w:r>
            <w:r>
              <w:rPr>
                <w:webHidden/>
              </w:rPr>
              <w:fldChar w:fldCharType="separate"/>
            </w:r>
            <w:r w:rsidR="00342847">
              <w:rPr>
                <w:webHidden/>
              </w:rPr>
              <w:t>32</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56" w:history="1">
            <w:r w:rsidRPr="00523B50">
              <w:rPr>
                <w:rStyle w:val="Hyperlink"/>
              </w:rPr>
              <w:t>4.2.1</w:t>
            </w:r>
            <w:r>
              <w:rPr>
                <w:rFonts w:asciiTheme="minorHAnsi" w:eastAsiaTheme="minorEastAsia" w:hAnsiTheme="minorHAnsi" w:cstheme="minorBidi"/>
                <w:sz w:val="22"/>
                <w:szCs w:val="22"/>
              </w:rPr>
              <w:tab/>
            </w:r>
            <w:r w:rsidRPr="00523B50">
              <w:rPr>
                <w:rStyle w:val="Hyperlink"/>
              </w:rPr>
              <w:t>Instrument Team Validation</w:t>
            </w:r>
            <w:r>
              <w:rPr>
                <w:webHidden/>
              </w:rPr>
              <w:tab/>
            </w:r>
            <w:r>
              <w:rPr>
                <w:webHidden/>
              </w:rPr>
              <w:fldChar w:fldCharType="begin"/>
            </w:r>
            <w:r>
              <w:rPr>
                <w:webHidden/>
              </w:rPr>
              <w:instrText xml:space="preserve"> PAGEREF _Toc420619856 \h </w:instrText>
            </w:r>
            <w:r>
              <w:rPr>
                <w:webHidden/>
              </w:rPr>
            </w:r>
            <w:r>
              <w:rPr>
                <w:webHidden/>
              </w:rPr>
              <w:fldChar w:fldCharType="separate"/>
            </w:r>
            <w:r w:rsidR="00342847">
              <w:rPr>
                <w:webHidden/>
              </w:rPr>
              <w:t>32</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57" w:history="1">
            <w:r w:rsidRPr="00523B50">
              <w:rPr>
                <w:rStyle w:val="Hyperlink"/>
              </w:rPr>
              <w:t>4.2.2</w:t>
            </w:r>
            <w:r>
              <w:rPr>
                <w:rFonts w:asciiTheme="minorHAnsi" w:eastAsiaTheme="minorEastAsia" w:hAnsiTheme="minorHAnsi" w:cstheme="minorBidi"/>
                <w:sz w:val="22"/>
                <w:szCs w:val="22"/>
              </w:rPr>
              <w:tab/>
            </w:r>
            <w:r w:rsidRPr="00523B50">
              <w:rPr>
                <w:rStyle w:val="Hyperlink"/>
              </w:rPr>
              <w:t>MAVEN Science Team Validation</w:t>
            </w:r>
            <w:r>
              <w:rPr>
                <w:webHidden/>
              </w:rPr>
              <w:tab/>
            </w:r>
            <w:r>
              <w:rPr>
                <w:webHidden/>
              </w:rPr>
              <w:fldChar w:fldCharType="begin"/>
            </w:r>
            <w:r>
              <w:rPr>
                <w:webHidden/>
              </w:rPr>
              <w:instrText xml:space="preserve"> PAGEREF _Toc420619857 \h </w:instrText>
            </w:r>
            <w:r>
              <w:rPr>
                <w:webHidden/>
              </w:rPr>
            </w:r>
            <w:r>
              <w:rPr>
                <w:webHidden/>
              </w:rPr>
              <w:fldChar w:fldCharType="separate"/>
            </w:r>
            <w:r w:rsidR="00342847">
              <w:rPr>
                <w:webHidden/>
              </w:rPr>
              <w:t>32</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58" w:history="1">
            <w:r w:rsidRPr="00523B50">
              <w:rPr>
                <w:rStyle w:val="Hyperlink"/>
              </w:rPr>
              <w:t>4.2.3</w:t>
            </w:r>
            <w:r>
              <w:rPr>
                <w:rFonts w:asciiTheme="minorHAnsi" w:eastAsiaTheme="minorEastAsia" w:hAnsiTheme="minorHAnsi" w:cstheme="minorBidi"/>
                <w:sz w:val="22"/>
                <w:szCs w:val="22"/>
              </w:rPr>
              <w:tab/>
            </w:r>
            <w:r w:rsidRPr="00523B50">
              <w:rPr>
                <w:rStyle w:val="Hyperlink"/>
              </w:rPr>
              <w:t>PDS Peer Review</w:t>
            </w:r>
            <w:r>
              <w:rPr>
                <w:webHidden/>
              </w:rPr>
              <w:tab/>
            </w:r>
            <w:r>
              <w:rPr>
                <w:webHidden/>
              </w:rPr>
              <w:fldChar w:fldCharType="begin"/>
            </w:r>
            <w:r>
              <w:rPr>
                <w:webHidden/>
              </w:rPr>
              <w:instrText xml:space="preserve"> PAGEREF _Toc420619858 \h </w:instrText>
            </w:r>
            <w:r>
              <w:rPr>
                <w:webHidden/>
              </w:rPr>
            </w:r>
            <w:r>
              <w:rPr>
                <w:webHidden/>
              </w:rPr>
              <w:fldChar w:fldCharType="separate"/>
            </w:r>
            <w:r w:rsidR="00342847">
              <w:rPr>
                <w:webHidden/>
              </w:rPr>
              <w:t>32</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59" w:history="1">
            <w:r w:rsidRPr="00523B50">
              <w:rPr>
                <w:rStyle w:val="Hyperlink"/>
                <w:rFonts w:ascii="Times New Roman" w:hAnsi="Times New Roman"/>
              </w:rPr>
              <w:t>4.3</w:t>
            </w:r>
            <w:r>
              <w:rPr>
                <w:rFonts w:asciiTheme="minorHAnsi" w:eastAsiaTheme="minorEastAsia" w:hAnsiTheme="minorHAnsi" w:cstheme="minorBidi"/>
                <w:sz w:val="22"/>
                <w:szCs w:val="22"/>
              </w:rPr>
              <w:tab/>
            </w:r>
            <w:r w:rsidRPr="00523B50">
              <w:rPr>
                <w:rStyle w:val="Hyperlink"/>
              </w:rPr>
              <w:t>Data Transfer Methods and Delivery Schedule</w:t>
            </w:r>
            <w:r>
              <w:rPr>
                <w:webHidden/>
              </w:rPr>
              <w:tab/>
            </w:r>
            <w:r>
              <w:rPr>
                <w:webHidden/>
              </w:rPr>
              <w:fldChar w:fldCharType="begin"/>
            </w:r>
            <w:r>
              <w:rPr>
                <w:webHidden/>
              </w:rPr>
              <w:instrText xml:space="preserve"> PAGEREF _Toc420619859 \h </w:instrText>
            </w:r>
            <w:r>
              <w:rPr>
                <w:webHidden/>
              </w:rPr>
            </w:r>
            <w:r>
              <w:rPr>
                <w:webHidden/>
              </w:rPr>
              <w:fldChar w:fldCharType="separate"/>
            </w:r>
            <w:r w:rsidR="00342847">
              <w:rPr>
                <w:webHidden/>
              </w:rPr>
              <w:t>34</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60" w:history="1">
            <w:r w:rsidRPr="00523B50">
              <w:rPr>
                <w:rStyle w:val="Hyperlink"/>
                <w:rFonts w:ascii="Times New Roman" w:hAnsi="Times New Roman"/>
              </w:rPr>
              <w:t>4.4</w:t>
            </w:r>
            <w:r>
              <w:rPr>
                <w:rFonts w:asciiTheme="minorHAnsi" w:eastAsiaTheme="minorEastAsia" w:hAnsiTheme="minorHAnsi" w:cstheme="minorBidi"/>
                <w:sz w:val="22"/>
                <w:szCs w:val="22"/>
              </w:rPr>
              <w:tab/>
            </w:r>
            <w:r w:rsidRPr="00523B50">
              <w:rPr>
                <w:rStyle w:val="Hyperlink"/>
              </w:rPr>
              <w:t>Data Product and Archive Volume Size Estimates</w:t>
            </w:r>
            <w:r>
              <w:rPr>
                <w:webHidden/>
              </w:rPr>
              <w:tab/>
            </w:r>
            <w:r>
              <w:rPr>
                <w:webHidden/>
              </w:rPr>
              <w:fldChar w:fldCharType="begin"/>
            </w:r>
            <w:r>
              <w:rPr>
                <w:webHidden/>
              </w:rPr>
              <w:instrText xml:space="preserve"> PAGEREF _Toc420619860 \h </w:instrText>
            </w:r>
            <w:r>
              <w:rPr>
                <w:webHidden/>
              </w:rPr>
            </w:r>
            <w:r>
              <w:rPr>
                <w:webHidden/>
              </w:rPr>
              <w:fldChar w:fldCharType="separate"/>
            </w:r>
            <w:r w:rsidR="00342847">
              <w:rPr>
                <w:webHidden/>
              </w:rPr>
              <w:t>35</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61" w:history="1">
            <w:r w:rsidRPr="00523B50">
              <w:rPr>
                <w:rStyle w:val="Hyperlink"/>
                <w:rFonts w:ascii="Times New Roman" w:hAnsi="Times New Roman"/>
              </w:rPr>
              <w:t>4.5</w:t>
            </w:r>
            <w:r>
              <w:rPr>
                <w:rFonts w:asciiTheme="minorHAnsi" w:eastAsiaTheme="minorEastAsia" w:hAnsiTheme="minorHAnsi" w:cstheme="minorBidi"/>
                <w:sz w:val="22"/>
                <w:szCs w:val="22"/>
              </w:rPr>
              <w:tab/>
            </w:r>
            <w:r w:rsidRPr="00523B50">
              <w:rPr>
                <w:rStyle w:val="Hyperlink"/>
              </w:rPr>
              <w:t>Data Validation</w:t>
            </w:r>
            <w:r>
              <w:rPr>
                <w:webHidden/>
              </w:rPr>
              <w:tab/>
            </w:r>
            <w:r>
              <w:rPr>
                <w:webHidden/>
              </w:rPr>
              <w:fldChar w:fldCharType="begin"/>
            </w:r>
            <w:r>
              <w:rPr>
                <w:webHidden/>
              </w:rPr>
              <w:instrText xml:space="preserve"> PAGEREF _Toc420619861 \h </w:instrText>
            </w:r>
            <w:r>
              <w:rPr>
                <w:webHidden/>
              </w:rPr>
            </w:r>
            <w:r>
              <w:rPr>
                <w:webHidden/>
              </w:rPr>
              <w:fldChar w:fldCharType="separate"/>
            </w:r>
            <w:r w:rsidR="00342847">
              <w:rPr>
                <w:webHidden/>
              </w:rPr>
              <w:t>35</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62" w:history="1">
            <w:r w:rsidRPr="00523B50">
              <w:rPr>
                <w:rStyle w:val="Hyperlink"/>
                <w:rFonts w:ascii="Times New Roman" w:hAnsi="Times New Roman"/>
              </w:rPr>
              <w:t>4.6</w:t>
            </w:r>
            <w:r>
              <w:rPr>
                <w:rFonts w:asciiTheme="minorHAnsi" w:eastAsiaTheme="minorEastAsia" w:hAnsiTheme="minorHAnsi" w:cstheme="minorBidi"/>
                <w:sz w:val="22"/>
                <w:szCs w:val="22"/>
              </w:rPr>
              <w:tab/>
            </w:r>
            <w:r w:rsidRPr="00523B50">
              <w:rPr>
                <w:rStyle w:val="Hyperlink"/>
              </w:rPr>
              <w:t>Backups and duplicates</w:t>
            </w:r>
            <w:r>
              <w:rPr>
                <w:webHidden/>
              </w:rPr>
              <w:tab/>
            </w:r>
            <w:r>
              <w:rPr>
                <w:webHidden/>
              </w:rPr>
              <w:fldChar w:fldCharType="begin"/>
            </w:r>
            <w:r>
              <w:rPr>
                <w:webHidden/>
              </w:rPr>
              <w:instrText xml:space="preserve"> PAGEREF _Toc420619862 \h </w:instrText>
            </w:r>
            <w:r>
              <w:rPr>
                <w:webHidden/>
              </w:rPr>
            </w:r>
            <w:r>
              <w:rPr>
                <w:webHidden/>
              </w:rPr>
              <w:fldChar w:fldCharType="separate"/>
            </w:r>
            <w:r w:rsidR="00342847">
              <w:rPr>
                <w:webHidden/>
              </w:rPr>
              <w:t>35</w:t>
            </w:r>
            <w:r>
              <w:rPr>
                <w:webHidden/>
              </w:rPr>
              <w:fldChar w:fldCharType="end"/>
            </w:r>
          </w:hyperlink>
        </w:p>
        <w:p w:rsidR="005072A5" w:rsidRDefault="005072A5">
          <w:pPr>
            <w:pStyle w:val="TOC1"/>
            <w:rPr>
              <w:rFonts w:asciiTheme="minorHAnsi" w:eastAsiaTheme="minorEastAsia" w:hAnsiTheme="minorHAnsi" w:cstheme="minorBidi"/>
              <w:b w:val="0"/>
              <w:snapToGrid/>
              <w:spacing w:val="0"/>
              <w:sz w:val="22"/>
              <w:szCs w:val="22"/>
            </w:rPr>
          </w:pPr>
          <w:hyperlink w:anchor="_Toc420619863" w:history="1">
            <w:r w:rsidRPr="00523B50">
              <w:rPr>
                <w:rStyle w:val="Hyperlink"/>
              </w:rPr>
              <w:t>5</w:t>
            </w:r>
            <w:r>
              <w:rPr>
                <w:rFonts w:asciiTheme="minorHAnsi" w:eastAsiaTheme="minorEastAsia" w:hAnsiTheme="minorHAnsi" w:cstheme="minorBidi"/>
                <w:b w:val="0"/>
                <w:snapToGrid/>
                <w:spacing w:val="0"/>
                <w:sz w:val="22"/>
                <w:szCs w:val="22"/>
              </w:rPr>
              <w:tab/>
            </w:r>
            <w:r w:rsidRPr="00523B50">
              <w:rPr>
                <w:rStyle w:val="Hyperlink"/>
              </w:rPr>
              <w:t>Archive organization and naming</w:t>
            </w:r>
            <w:r>
              <w:rPr>
                <w:webHidden/>
              </w:rPr>
              <w:tab/>
            </w:r>
            <w:r>
              <w:rPr>
                <w:webHidden/>
              </w:rPr>
              <w:fldChar w:fldCharType="begin"/>
            </w:r>
            <w:r>
              <w:rPr>
                <w:webHidden/>
              </w:rPr>
              <w:instrText xml:space="preserve"> PAGEREF _Toc420619863 \h </w:instrText>
            </w:r>
            <w:r>
              <w:rPr>
                <w:webHidden/>
              </w:rPr>
            </w:r>
            <w:r>
              <w:rPr>
                <w:webHidden/>
              </w:rPr>
              <w:fldChar w:fldCharType="separate"/>
            </w:r>
            <w:r w:rsidR="00342847">
              <w:rPr>
                <w:webHidden/>
              </w:rPr>
              <w:t>37</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64" w:history="1">
            <w:r w:rsidRPr="00523B50">
              <w:rPr>
                <w:rStyle w:val="Hyperlink"/>
                <w:rFonts w:ascii="Times New Roman" w:hAnsi="Times New Roman"/>
              </w:rPr>
              <w:t>5.1</w:t>
            </w:r>
            <w:r>
              <w:rPr>
                <w:rFonts w:asciiTheme="minorHAnsi" w:eastAsiaTheme="minorEastAsia" w:hAnsiTheme="minorHAnsi" w:cstheme="minorBidi"/>
                <w:sz w:val="22"/>
                <w:szCs w:val="22"/>
              </w:rPr>
              <w:tab/>
            </w:r>
            <w:r w:rsidRPr="00523B50">
              <w:rPr>
                <w:rStyle w:val="Hyperlink"/>
              </w:rPr>
              <w:t>Logical Identifiers</w:t>
            </w:r>
            <w:r>
              <w:rPr>
                <w:webHidden/>
              </w:rPr>
              <w:tab/>
            </w:r>
            <w:r>
              <w:rPr>
                <w:webHidden/>
              </w:rPr>
              <w:fldChar w:fldCharType="begin"/>
            </w:r>
            <w:r>
              <w:rPr>
                <w:webHidden/>
              </w:rPr>
              <w:instrText xml:space="preserve"> PAGEREF _Toc420619864 \h </w:instrText>
            </w:r>
            <w:r>
              <w:rPr>
                <w:webHidden/>
              </w:rPr>
            </w:r>
            <w:r>
              <w:rPr>
                <w:webHidden/>
              </w:rPr>
              <w:fldChar w:fldCharType="separate"/>
            </w:r>
            <w:r w:rsidR="00342847">
              <w:rPr>
                <w:webHidden/>
              </w:rPr>
              <w:t>37</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65" w:history="1">
            <w:r w:rsidRPr="00523B50">
              <w:rPr>
                <w:rStyle w:val="Hyperlink"/>
              </w:rPr>
              <w:t>5.1.1</w:t>
            </w:r>
            <w:r>
              <w:rPr>
                <w:rFonts w:asciiTheme="minorHAnsi" w:eastAsiaTheme="minorEastAsia" w:hAnsiTheme="minorHAnsi" w:cstheme="minorBidi"/>
                <w:sz w:val="22"/>
                <w:szCs w:val="22"/>
              </w:rPr>
              <w:tab/>
            </w:r>
            <w:r w:rsidRPr="00523B50">
              <w:rPr>
                <w:rStyle w:val="Hyperlink"/>
              </w:rPr>
              <w:t>LID Formation</w:t>
            </w:r>
            <w:r>
              <w:rPr>
                <w:webHidden/>
              </w:rPr>
              <w:tab/>
            </w:r>
            <w:r>
              <w:rPr>
                <w:webHidden/>
              </w:rPr>
              <w:fldChar w:fldCharType="begin"/>
            </w:r>
            <w:r>
              <w:rPr>
                <w:webHidden/>
              </w:rPr>
              <w:instrText xml:space="preserve"> PAGEREF _Toc420619865 \h </w:instrText>
            </w:r>
            <w:r>
              <w:rPr>
                <w:webHidden/>
              </w:rPr>
            </w:r>
            <w:r>
              <w:rPr>
                <w:webHidden/>
              </w:rPr>
              <w:fldChar w:fldCharType="separate"/>
            </w:r>
            <w:r w:rsidR="00342847">
              <w:rPr>
                <w:webHidden/>
              </w:rPr>
              <w:t>37</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66" w:history="1">
            <w:r w:rsidRPr="00523B50">
              <w:rPr>
                <w:rStyle w:val="Hyperlink"/>
              </w:rPr>
              <w:t>5.1.2</w:t>
            </w:r>
            <w:r>
              <w:rPr>
                <w:rFonts w:asciiTheme="minorHAnsi" w:eastAsiaTheme="minorEastAsia" w:hAnsiTheme="minorHAnsi" w:cstheme="minorBidi"/>
                <w:sz w:val="22"/>
                <w:szCs w:val="22"/>
              </w:rPr>
              <w:tab/>
            </w:r>
            <w:r w:rsidRPr="00523B50">
              <w:rPr>
                <w:rStyle w:val="Hyperlink"/>
              </w:rPr>
              <w:t>VID Formation</w:t>
            </w:r>
            <w:r>
              <w:rPr>
                <w:webHidden/>
              </w:rPr>
              <w:tab/>
            </w:r>
            <w:r>
              <w:rPr>
                <w:webHidden/>
              </w:rPr>
              <w:fldChar w:fldCharType="begin"/>
            </w:r>
            <w:r>
              <w:rPr>
                <w:webHidden/>
              </w:rPr>
              <w:instrText xml:space="preserve"> PAGEREF _Toc420619866 \h </w:instrText>
            </w:r>
            <w:r>
              <w:rPr>
                <w:webHidden/>
              </w:rPr>
            </w:r>
            <w:r>
              <w:rPr>
                <w:webHidden/>
              </w:rPr>
              <w:fldChar w:fldCharType="separate"/>
            </w:r>
            <w:r w:rsidR="00342847">
              <w:rPr>
                <w:webHidden/>
              </w:rPr>
              <w:t>38</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67" w:history="1">
            <w:r w:rsidRPr="00523B50">
              <w:rPr>
                <w:rStyle w:val="Hyperlink"/>
                <w:rFonts w:ascii="Times New Roman" w:hAnsi="Times New Roman"/>
              </w:rPr>
              <w:t>5.2</w:t>
            </w:r>
            <w:r>
              <w:rPr>
                <w:rFonts w:asciiTheme="minorHAnsi" w:eastAsiaTheme="minorEastAsia" w:hAnsiTheme="minorHAnsi" w:cstheme="minorBidi"/>
                <w:sz w:val="22"/>
                <w:szCs w:val="22"/>
              </w:rPr>
              <w:tab/>
            </w:r>
            <w:r w:rsidRPr="00523B50">
              <w:rPr>
                <w:rStyle w:val="Hyperlink"/>
              </w:rPr>
              <w:t>SWIA Archive Contents</w:t>
            </w:r>
            <w:r>
              <w:rPr>
                <w:webHidden/>
              </w:rPr>
              <w:tab/>
            </w:r>
            <w:r>
              <w:rPr>
                <w:webHidden/>
              </w:rPr>
              <w:fldChar w:fldCharType="begin"/>
            </w:r>
            <w:r>
              <w:rPr>
                <w:webHidden/>
              </w:rPr>
              <w:instrText xml:space="preserve"> PAGEREF _Toc420619867 \h </w:instrText>
            </w:r>
            <w:r>
              <w:rPr>
                <w:webHidden/>
              </w:rPr>
            </w:r>
            <w:r>
              <w:rPr>
                <w:webHidden/>
              </w:rPr>
              <w:fldChar w:fldCharType="separate"/>
            </w:r>
            <w:r w:rsidR="00342847">
              <w:rPr>
                <w:webHidden/>
              </w:rPr>
              <w:t>38</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68" w:history="1">
            <w:r w:rsidRPr="00523B50">
              <w:rPr>
                <w:rStyle w:val="Hyperlink"/>
              </w:rPr>
              <w:t>5.2.1</w:t>
            </w:r>
            <w:r>
              <w:rPr>
                <w:rFonts w:asciiTheme="minorHAnsi" w:eastAsiaTheme="minorEastAsia" w:hAnsiTheme="minorHAnsi" w:cstheme="minorBidi"/>
                <w:sz w:val="22"/>
                <w:szCs w:val="22"/>
              </w:rPr>
              <w:tab/>
            </w:r>
            <w:r w:rsidRPr="00523B50">
              <w:rPr>
                <w:rStyle w:val="Hyperlink"/>
              </w:rPr>
              <w:t>SWIA Calibrated (MAVEN Level 2) Science Data Bundle</w:t>
            </w:r>
            <w:r>
              <w:rPr>
                <w:webHidden/>
              </w:rPr>
              <w:tab/>
            </w:r>
            <w:r>
              <w:rPr>
                <w:webHidden/>
              </w:rPr>
              <w:fldChar w:fldCharType="begin"/>
            </w:r>
            <w:r>
              <w:rPr>
                <w:webHidden/>
              </w:rPr>
              <w:instrText xml:space="preserve"> PAGEREF _Toc420619868 \h </w:instrText>
            </w:r>
            <w:r>
              <w:rPr>
                <w:webHidden/>
              </w:rPr>
            </w:r>
            <w:r>
              <w:rPr>
                <w:webHidden/>
              </w:rPr>
              <w:fldChar w:fldCharType="separate"/>
            </w:r>
            <w:r w:rsidR="00342847">
              <w:rPr>
                <w:webHidden/>
              </w:rPr>
              <w:t>38</w:t>
            </w:r>
            <w:r>
              <w:rPr>
                <w:webHidden/>
              </w:rPr>
              <w:fldChar w:fldCharType="end"/>
            </w:r>
          </w:hyperlink>
        </w:p>
        <w:p w:rsidR="005072A5" w:rsidRDefault="005072A5">
          <w:pPr>
            <w:pStyle w:val="TOC1"/>
            <w:rPr>
              <w:rFonts w:asciiTheme="minorHAnsi" w:eastAsiaTheme="minorEastAsia" w:hAnsiTheme="minorHAnsi" w:cstheme="minorBidi"/>
              <w:b w:val="0"/>
              <w:snapToGrid/>
              <w:spacing w:val="0"/>
              <w:sz w:val="22"/>
              <w:szCs w:val="22"/>
            </w:rPr>
          </w:pPr>
          <w:hyperlink w:anchor="_Toc420619869" w:history="1">
            <w:r w:rsidRPr="00523B50">
              <w:rPr>
                <w:rStyle w:val="Hyperlink"/>
              </w:rPr>
              <w:t>6</w:t>
            </w:r>
            <w:r>
              <w:rPr>
                <w:rFonts w:asciiTheme="minorHAnsi" w:eastAsiaTheme="minorEastAsia" w:hAnsiTheme="minorHAnsi" w:cstheme="minorBidi"/>
                <w:b w:val="0"/>
                <w:snapToGrid/>
                <w:spacing w:val="0"/>
                <w:sz w:val="22"/>
                <w:szCs w:val="22"/>
              </w:rPr>
              <w:tab/>
            </w:r>
            <w:r w:rsidRPr="00523B50">
              <w:rPr>
                <w:rStyle w:val="Hyperlink"/>
              </w:rPr>
              <w:t>Archive products formats</w:t>
            </w:r>
            <w:r>
              <w:rPr>
                <w:webHidden/>
              </w:rPr>
              <w:tab/>
            </w:r>
            <w:r>
              <w:rPr>
                <w:webHidden/>
              </w:rPr>
              <w:fldChar w:fldCharType="begin"/>
            </w:r>
            <w:r>
              <w:rPr>
                <w:webHidden/>
              </w:rPr>
              <w:instrText xml:space="preserve"> PAGEREF _Toc420619869 \h </w:instrText>
            </w:r>
            <w:r>
              <w:rPr>
                <w:webHidden/>
              </w:rPr>
            </w:r>
            <w:r>
              <w:rPr>
                <w:webHidden/>
              </w:rPr>
              <w:fldChar w:fldCharType="separate"/>
            </w:r>
            <w:r w:rsidR="00342847">
              <w:rPr>
                <w:webHidden/>
              </w:rPr>
              <w:t>44</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70" w:history="1">
            <w:r w:rsidRPr="00523B50">
              <w:rPr>
                <w:rStyle w:val="Hyperlink"/>
                <w:rFonts w:ascii="Times New Roman" w:hAnsi="Times New Roman"/>
              </w:rPr>
              <w:t>6.1</w:t>
            </w:r>
            <w:r>
              <w:rPr>
                <w:rFonts w:asciiTheme="minorHAnsi" w:eastAsiaTheme="minorEastAsia" w:hAnsiTheme="minorHAnsi" w:cstheme="minorBidi"/>
                <w:sz w:val="22"/>
                <w:szCs w:val="22"/>
              </w:rPr>
              <w:tab/>
            </w:r>
            <w:r w:rsidRPr="00523B50">
              <w:rPr>
                <w:rStyle w:val="Hyperlink"/>
              </w:rPr>
              <w:t>Data File Formats</w:t>
            </w:r>
            <w:r>
              <w:rPr>
                <w:webHidden/>
              </w:rPr>
              <w:tab/>
            </w:r>
            <w:r>
              <w:rPr>
                <w:webHidden/>
              </w:rPr>
              <w:fldChar w:fldCharType="begin"/>
            </w:r>
            <w:r>
              <w:rPr>
                <w:webHidden/>
              </w:rPr>
              <w:instrText xml:space="preserve"> PAGEREF _Toc420619870 \h </w:instrText>
            </w:r>
            <w:r>
              <w:rPr>
                <w:webHidden/>
              </w:rPr>
            </w:r>
            <w:r>
              <w:rPr>
                <w:webHidden/>
              </w:rPr>
              <w:fldChar w:fldCharType="separate"/>
            </w:r>
            <w:r w:rsidR="00342847">
              <w:rPr>
                <w:webHidden/>
              </w:rPr>
              <w:t>44</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71" w:history="1">
            <w:r w:rsidRPr="00523B50">
              <w:rPr>
                <w:rStyle w:val="Hyperlink"/>
              </w:rPr>
              <w:t>6.1.1</w:t>
            </w:r>
            <w:r>
              <w:rPr>
                <w:rFonts w:asciiTheme="minorHAnsi" w:eastAsiaTheme="minorEastAsia" w:hAnsiTheme="minorHAnsi" w:cstheme="minorBidi"/>
                <w:sz w:val="22"/>
                <w:szCs w:val="22"/>
              </w:rPr>
              <w:tab/>
            </w:r>
            <w:r w:rsidRPr="00523B50">
              <w:rPr>
                <w:rStyle w:val="Hyperlink"/>
              </w:rPr>
              <w:t>Calibrated data file structure</w:t>
            </w:r>
            <w:r>
              <w:rPr>
                <w:webHidden/>
              </w:rPr>
              <w:tab/>
            </w:r>
            <w:r>
              <w:rPr>
                <w:webHidden/>
              </w:rPr>
              <w:fldChar w:fldCharType="begin"/>
            </w:r>
            <w:r>
              <w:rPr>
                <w:webHidden/>
              </w:rPr>
              <w:instrText xml:space="preserve"> PAGEREF _Toc420619871 \h </w:instrText>
            </w:r>
            <w:r>
              <w:rPr>
                <w:webHidden/>
              </w:rPr>
            </w:r>
            <w:r>
              <w:rPr>
                <w:webHidden/>
              </w:rPr>
              <w:fldChar w:fldCharType="separate"/>
            </w:r>
            <w:r w:rsidR="00342847">
              <w:rPr>
                <w:webHidden/>
              </w:rPr>
              <w:t>44</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72" w:history="1">
            <w:r w:rsidRPr="00523B50">
              <w:rPr>
                <w:rStyle w:val="Hyperlink"/>
                <w:rFonts w:ascii="Times New Roman" w:hAnsi="Times New Roman"/>
              </w:rPr>
              <w:t>6.2</w:t>
            </w:r>
            <w:r>
              <w:rPr>
                <w:rFonts w:asciiTheme="minorHAnsi" w:eastAsiaTheme="minorEastAsia" w:hAnsiTheme="minorHAnsi" w:cstheme="minorBidi"/>
                <w:sz w:val="22"/>
                <w:szCs w:val="22"/>
              </w:rPr>
              <w:tab/>
            </w:r>
            <w:r w:rsidRPr="00523B50">
              <w:rPr>
                <w:rStyle w:val="Hyperlink"/>
              </w:rPr>
              <w:t>Document Product File Formats</w:t>
            </w:r>
            <w:r>
              <w:rPr>
                <w:webHidden/>
              </w:rPr>
              <w:tab/>
            </w:r>
            <w:r>
              <w:rPr>
                <w:webHidden/>
              </w:rPr>
              <w:fldChar w:fldCharType="begin"/>
            </w:r>
            <w:r>
              <w:rPr>
                <w:webHidden/>
              </w:rPr>
              <w:instrText xml:space="preserve"> PAGEREF _Toc420619872 \h </w:instrText>
            </w:r>
            <w:r>
              <w:rPr>
                <w:webHidden/>
              </w:rPr>
            </w:r>
            <w:r>
              <w:rPr>
                <w:webHidden/>
              </w:rPr>
              <w:fldChar w:fldCharType="separate"/>
            </w:r>
            <w:r w:rsidR="00342847">
              <w:rPr>
                <w:webHidden/>
              </w:rPr>
              <w:t>51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73" w:history="1">
            <w:r w:rsidRPr="00523B50">
              <w:rPr>
                <w:rStyle w:val="Hyperlink"/>
                <w:rFonts w:ascii="Times New Roman" w:hAnsi="Times New Roman"/>
              </w:rPr>
              <w:t>6.3</w:t>
            </w:r>
            <w:r>
              <w:rPr>
                <w:rFonts w:asciiTheme="minorHAnsi" w:eastAsiaTheme="minorEastAsia" w:hAnsiTheme="minorHAnsi" w:cstheme="minorBidi"/>
                <w:sz w:val="22"/>
                <w:szCs w:val="22"/>
              </w:rPr>
              <w:tab/>
            </w:r>
            <w:r w:rsidRPr="00523B50">
              <w:rPr>
                <w:rStyle w:val="Hyperlink"/>
              </w:rPr>
              <w:t>PDS Labels</w:t>
            </w:r>
            <w:r>
              <w:rPr>
                <w:webHidden/>
              </w:rPr>
              <w:tab/>
            </w:r>
            <w:r>
              <w:rPr>
                <w:webHidden/>
              </w:rPr>
              <w:fldChar w:fldCharType="begin"/>
            </w:r>
            <w:r>
              <w:rPr>
                <w:webHidden/>
              </w:rPr>
              <w:instrText xml:space="preserve"> PAGEREF _Toc420619873 \h </w:instrText>
            </w:r>
            <w:r>
              <w:rPr>
                <w:webHidden/>
              </w:rPr>
            </w:r>
            <w:r>
              <w:rPr>
                <w:webHidden/>
              </w:rPr>
              <w:fldChar w:fldCharType="separate"/>
            </w:r>
            <w:r w:rsidR="00342847">
              <w:rPr>
                <w:webHidden/>
              </w:rPr>
              <w:t>51</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74" w:history="1">
            <w:r w:rsidRPr="00523B50">
              <w:rPr>
                <w:rStyle w:val="Hyperlink"/>
              </w:rPr>
              <w:t>6.3.1</w:t>
            </w:r>
            <w:r>
              <w:rPr>
                <w:rFonts w:asciiTheme="minorHAnsi" w:eastAsiaTheme="minorEastAsia" w:hAnsiTheme="minorHAnsi" w:cstheme="minorBidi"/>
                <w:sz w:val="22"/>
                <w:szCs w:val="22"/>
              </w:rPr>
              <w:tab/>
            </w:r>
            <w:r w:rsidRPr="00523B50">
              <w:rPr>
                <w:rStyle w:val="Hyperlink"/>
              </w:rPr>
              <w:t>XML Documents</w:t>
            </w:r>
            <w:r>
              <w:rPr>
                <w:webHidden/>
              </w:rPr>
              <w:tab/>
            </w:r>
            <w:r>
              <w:rPr>
                <w:webHidden/>
              </w:rPr>
              <w:fldChar w:fldCharType="begin"/>
            </w:r>
            <w:r>
              <w:rPr>
                <w:webHidden/>
              </w:rPr>
              <w:instrText xml:space="preserve"> PAGEREF _Toc420619874 \h </w:instrText>
            </w:r>
            <w:r>
              <w:rPr>
                <w:webHidden/>
              </w:rPr>
            </w:r>
            <w:r>
              <w:rPr>
                <w:webHidden/>
              </w:rPr>
              <w:fldChar w:fldCharType="separate"/>
            </w:r>
            <w:r w:rsidR="00342847">
              <w:rPr>
                <w:webHidden/>
              </w:rPr>
              <w:t>51</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75" w:history="1">
            <w:r w:rsidRPr="00523B50">
              <w:rPr>
                <w:rStyle w:val="Hyperlink"/>
                <w:rFonts w:ascii="Times New Roman" w:hAnsi="Times New Roman"/>
              </w:rPr>
              <w:t>6.4</w:t>
            </w:r>
            <w:r>
              <w:rPr>
                <w:rFonts w:asciiTheme="minorHAnsi" w:eastAsiaTheme="minorEastAsia" w:hAnsiTheme="minorHAnsi" w:cstheme="minorBidi"/>
                <w:sz w:val="22"/>
                <w:szCs w:val="22"/>
              </w:rPr>
              <w:tab/>
            </w:r>
            <w:r w:rsidRPr="00523B50">
              <w:rPr>
                <w:rStyle w:val="Hyperlink"/>
              </w:rPr>
              <w:t>Delivery Package</w:t>
            </w:r>
            <w:r>
              <w:rPr>
                <w:webHidden/>
              </w:rPr>
              <w:tab/>
            </w:r>
            <w:r>
              <w:rPr>
                <w:webHidden/>
              </w:rPr>
              <w:fldChar w:fldCharType="begin"/>
            </w:r>
            <w:r>
              <w:rPr>
                <w:webHidden/>
              </w:rPr>
              <w:instrText xml:space="preserve"> PAGEREF _Toc420619875 \h </w:instrText>
            </w:r>
            <w:r>
              <w:rPr>
                <w:webHidden/>
              </w:rPr>
            </w:r>
            <w:r>
              <w:rPr>
                <w:webHidden/>
              </w:rPr>
              <w:fldChar w:fldCharType="separate"/>
            </w:r>
            <w:r w:rsidR="00342847">
              <w:rPr>
                <w:webHidden/>
              </w:rPr>
              <w:t>52</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76" w:history="1">
            <w:r w:rsidRPr="00523B50">
              <w:rPr>
                <w:rStyle w:val="Hyperlink"/>
              </w:rPr>
              <w:t>6.4.1</w:t>
            </w:r>
            <w:r>
              <w:rPr>
                <w:rFonts w:asciiTheme="minorHAnsi" w:eastAsiaTheme="minorEastAsia" w:hAnsiTheme="minorHAnsi" w:cstheme="minorBidi"/>
                <w:sz w:val="22"/>
                <w:szCs w:val="22"/>
              </w:rPr>
              <w:tab/>
            </w:r>
            <w:r w:rsidRPr="00523B50">
              <w:rPr>
                <w:rStyle w:val="Hyperlink"/>
              </w:rPr>
              <w:t>The Package</w:t>
            </w:r>
            <w:r>
              <w:rPr>
                <w:webHidden/>
              </w:rPr>
              <w:tab/>
            </w:r>
            <w:r>
              <w:rPr>
                <w:webHidden/>
              </w:rPr>
              <w:fldChar w:fldCharType="begin"/>
            </w:r>
            <w:r>
              <w:rPr>
                <w:webHidden/>
              </w:rPr>
              <w:instrText xml:space="preserve"> PAGEREF _Toc420619876 \h </w:instrText>
            </w:r>
            <w:r>
              <w:rPr>
                <w:webHidden/>
              </w:rPr>
            </w:r>
            <w:r>
              <w:rPr>
                <w:webHidden/>
              </w:rPr>
              <w:fldChar w:fldCharType="separate"/>
            </w:r>
            <w:r w:rsidR="00342847">
              <w:rPr>
                <w:webHidden/>
              </w:rPr>
              <w:t>52</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77" w:history="1">
            <w:r w:rsidRPr="00523B50">
              <w:rPr>
                <w:rStyle w:val="Hyperlink"/>
              </w:rPr>
              <w:t>6.4.2</w:t>
            </w:r>
            <w:r>
              <w:rPr>
                <w:rFonts w:asciiTheme="minorHAnsi" w:eastAsiaTheme="minorEastAsia" w:hAnsiTheme="minorHAnsi" w:cstheme="minorBidi"/>
                <w:sz w:val="22"/>
                <w:szCs w:val="22"/>
              </w:rPr>
              <w:tab/>
            </w:r>
            <w:r w:rsidRPr="00523B50">
              <w:rPr>
                <w:rStyle w:val="Hyperlink"/>
              </w:rPr>
              <w:t>Transfer Manifest</w:t>
            </w:r>
            <w:r>
              <w:rPr>
                <w:webHidden/>
              </w:rPr>
              <w:tab/>
            </w:r>
            <w:r>
              <w:rPr>
                <w:webHidden/>
              </w:rPr>
              <w:fldChar w:fldCharType="begin"/>
            </w:r>
            <w:r>
              <w:rPr>
                <w:webHidden/>
              </w:rPr>
              <w:instrText xml:space="preserve"> PAGEREF _Toc420619877 \h </w:instrText>
            </w:r>
            <w:r>
              <w:rPr>
                <w:webHidden/>
              </w:rPr>
            </w:r>
            <w:r>
              <w:rPr>
                <w:webHidden/>
              </w:rPr>
              <w:fldChar w:fldCharType="separate"/>
            </w:r>
            <w:r w:rsidR="00342847">
              <w:rPr>
                <w:webHidden/>
              </w:rPr>
              <w:t>52</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78" w:history="1">
            <w:r w:rsidRPr="00523B50">
              <w:rPr>
                <w:rStyle w:val="Hyperlink"/>
              </w:rPr>
              <w:t>6.4.3</w:t>
            </w:r>
            <w:r>
              <w:rPr>
                <w:rFonts w:asciiTheme="minorHAnsi" w:eastAsiaTheme="minorEastAsia" w:hAnsiTheme="minorHAnsi" w:cstheme="minorBidi"/>
                <w:sz w:val="22"/>
                <w:szCs w:val="22"/>
              </w:rPr>
              <w:tab/>
            </w:r>
            <w:r w:rsidRPr="00523B50">
              <w:rPr>
                <w:rStyle w:val="Hyperlink"/>
              </w:rPr>
              <w:t>Checksum Manifest</w:t>
            </w:r>
            <w:r>
              <w:rPr>
                <w:webHidden/>
              </w:rPr>
              <w:tab/>
            </w:r>
            <w:r>
              <w:rPr>
                <w:webHidden/>
              </w:rPr>
              <w:fldChar w:fldCharType="begin"/>
            </w:r>
            <w:r>
              <w:rPr>
                <w:webHidden/>
              </w:rPr>
              <w:instrText xml:space="preserve"> PAGEREF _Toc420619878 \h </w:instrText>
            </w:r>
            <w:r>
              <w:rPr>
                <w:webHidden/>
              </w:rPr>
            </w:r>
            <w:r>
              <w:rPr>
                <w:webHidden/>
              </w:rPr>
              <w:fldChar w:fldCharType="separate"/>
            </w:r>
            <w:r w:rsidR="00342847">
              <w:rPr>
                <w:webHidden/>
              </w:rPr>
              <w:t>52</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79" w:history="1">
            <w:r w:rsidRPr="00523B50">
              <w:rPr>
                <w:rStyle w:val="Hyperlink"/>
              </w:rPr>
              <w:t>Appendix A</w:t>
            </w:r>
            <w:r>
              <w:rPr>
                <w:rFonts w:asciiTheme="minorHAnsi" w:eastAsiaTheme="minorEastAsia" w:hAnsiTheme="minorHAnsi" w:cstheme="minorBidi"/>
                <w:b w:val="0"/>
                <w:snapToGrid/>
                <w:spacing w:val="0"/>
                <w:sz w:val="22"/>
                <w:szCs w:val="22"/>
              </w:rPr>
              <w:tab/>
            </w:r>
            <w:r w:rsidRPr="00523B50">
              <w:rPr>
                <w:rStyle w:val="Hyperlink"/>
              </w:rPr>
              <w:t>Data Users’ Guide</w:t>
            </w:r>
            <w:r>
              <w:rPr>
                <w:webHidden/>
              </w:rPr>
              <w:tab/>
            </w:r>
            <w:r>
              <w:rPr>
                <w:webHidden/>
              </w:rPr>
              <w:fldChar w:fldCharType="begin"/>
            </w:r>
            <w:r>
              <w:rPr>
                <w:webHidden/>
              </w:rPr>
              <w:instrText xml:space="preserve"> PAGEREF _Toc420619879 \h </w:instrText>
            </w:r>
            <w:r>
              <w:rPr>
                <w:webHidden/>
              </w:rPr>
            </w:r>
            <w:r>
              <w:rPr>
                <w:webHidden/>
              </w:rPr>
              <w:fldChar w:fldCharType="separate"/>
            </w:r>
            <w:r w:rsidR="00342847">
              <w:rPr>
                <w:webHidden/>
              </w:rPr>
              <w:t>53</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80" w:history="1">
            <w:r w:rsidRPr="00523B50">
              <w:rPr>
                <w:rStyle w:val="Hyperlink"/>
                <w:rFonts w:ascii="Times New Roman" w:hAnsi="Times New Roman"/>
              </w:rPr>
              <w:t>A.1</w:t>
            </w:r>
            <w:r>
              <w:rPr>
                <w:rFonts w:asciiTheme="minorHAnsi" w:eastAsiaTheme="minorEastAsia" w:hAnsiTheme="minorHAnsi" w:cstheme="minorBidi"/>
                <w:sz w:val="22"/>
                <w:szCs w:val="22"/>
              </w:rPr>
              <w:tab/>
            </w:r>
            <w:r w:rsidRPr="00523B50">
              <w:rPr>
                <w:rStyle w:val="Hyperlink"/>
                <w:rFonts w:ascii="Times New Roman" w:hAnsi="Times New Roman"/>
              </w:rPr>
              <w:t>Unit Conversion and Moment Computation</w:t>
            </w:r>
            <w:r>
              <w:rPr>
                <w:webHidden/>
              </w:rPr>
              <w:tab/>
            </w:r>
            <w:r>
              <w:rPr>
                <w:webHidden/>
              </w:rPr>
              <w:fldChar w:fldCharType="begin"/>
            </w:r>
            <w:r>
              <w:rPr>
                <w:webHidden/>
              </w:rPr>
              <w:instrText xml:space="preserve"> PAGEREF _Toc420619880 \h </w:instrText>
            </w:r>
            <w:r>
              <w:rPr>
                <w:webHidden/>
              </w:rPr>
            </w:r>
            <w:r>
              <w:rPr>
                <w:webHidden/>
              </w:rPr>
              <w:fldChar w:fldCharType="separate"/>
            </w:r>
            <w:r w:rsidR="00342847">
              <w:rPr>
                <w:webHidden/>
              </w:rPr>
              <w:t>53</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81" w:history="1">
            <w:r w:rsidRPr="00523B50">
              <w:rPr>
                <w:rStyle w:val="Hyperlink"/>
                <w:rFonts w:ascii="Times New Roman" w:hAnsi="Times New Roman"/>
              </w:rPr>
              <w:t>A.2</w:t>
            </w:r>
            <w:r>
              <w:rPr>
                <w:rFonts w:asciiTheme="minorHAnsi" w:eastAsiaTheme="minorEastAsia" w:hAnsiTheme="minorHAnsi" w:cstheme="minorBidi"/>
                <w:sz w:val="22"/>
                <w:szCs w:val="22"/>
              </w:rPr>
              <w:tab/>
            </w:r>
            <w:r w:rsidRPr="00523B50">
              <w:rPr>
                <w:rStyle w:val="Hyperlink"/>
                <w:rFonts w:ascii="Times New Roman" w:hAnsi="Times New Roman"/>
              </w:rPr>
              <w:t>Example Data</w:t>
            </w:r>
            <w:r>
              <w:rPr>
                <w:webHidden/>
              </w:rPr>
              <w:tab/>
            </w:r>
            <w:r>
              <w:rPr>
                <w:webHidden/>
              </w:rPr>
              <w:fldChar w:fldCharType="begin"/>
            </w:r>
            <w:r>
              <w:rPr>
                <w:webHidden/>
              </w:rPr>
              <w:instrText xml:space="preserve"> PAGEREF _Toc420619881 \h </w:instrText>
            </w:r>
            <w:r>
              <w:rPr>
                <w:webHidden/>
              </w:rPr>
            </w:r>
            <w:r>
              <w:rPr>
                <w:webHidden/>
              </w:rPr>
              <w:fldChar w:fldCharType="separate"/>
            </w:r>
            <w:r w:rsidR="00342847">
              <w:rPr>
                <w:webHidden/>
              </w:rPr>
              <w:t>53</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82" w:history="1">
            <w:r w:rsidRPr="00523B50">
              <w:rPr>
                <w:rStyle w:val="Hyperlink"/>
              </w:rPr>
              <w:t>Appendix B</w:t>
            </w:r>
            <w:r>
              <w:rPr>
                <w:rFonts w:asciiTheme="minorHAnsi" w:eastAsiaTheme="minorEastAsia" w:hAnsiTheme="minorHAnsi" w:cstheme="minorBidi"/>
                <w:b w:val="0"/>
                <w:snapToGrid/>
                <w:spacing w:val="0"/>
                <w:sz w:val="22"/>
                <w:szCs w:val="22"/>
              </w:rPr>
              <w:tab/>
            </w:r>
            <w:r w:rsidRPr="00523B50">
              <w:rPr>
                <w:rStyle w:val="Hyperlink"/>
              </w:rPr>
              <w:t>Support staff and cognizant persons</w:t>
            </w:r>
            <w:r>
              <w:rPr>
                <w:webHidden/>
              </w:rPr>
              <w:tab/>
            </w:r>
            <w:r>
              <w:rPr>
                <w:webHidden/>
              </w:rPr>
              <w:fldChar w:fldCharType="begin"/>
            </w:r>
            <w:r>
              <w:rPr>
                <w:webHidden/>
              </w:rPr>
              <w:instrText xml:space="preserve"> PAGEREF _Toc420619882 \h </w:instrText>
            </w:r>
            <w:r>
              <w:rPr>
                <w:webHidden/>
              </w:rPr>
            </w:r>
            <w:r>
              <w:rPr>
                <w:webHidden/>
              </w:rPr>
              <w:fldChar w:fldCharType="separate"/>
            </w:r>
            <w:r w:rsidR="00342847">
              <w:rPr>
                <w:webHidden/>
              </w:rPr>
              <w:t>56</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83" w:history="1">
            <w:r w:rsidRPr="00523B50">
              <w:rPr>
                <w:rStyle w:val="Hyperlink"/>
              </w:rPr>
              <w:t>Appendix C</w:t>
            </w:r>
            <w:r>
              <w:rPr>
                <w:rFonts w:asciiTheme="minorHAnsi" w:eastAsiaTheme="minorEastAsia" w:hAnsiTheme="minorHAnsi" w:cstheme="minorBidi"/>
                <w:b w:val="0"/>
                <w:snapToGrid/>
                <w:spacing w:val="0"/>
                <w:sz w:val="22"/>
                <w:szCs w:val="22"/>
              </w:rPr>
              <w:tab/>
            </w:r>
            <w:r w:rsidRPr="00523B50">
              <w:rPr>
                <w:rStyle w:val="Hyperlink"/>
              </w:rPr>
              <w:t>Naming conventions for MAVEN science data files</w:t>
            </w:r>
            <w:r>
              <w:rPr>
                <w:webHidden/>
              </w:rPr>
              <w:tab/>
            </w:r>
            <w:r>
              <w:rPr>
                <w:webHidden/>
              </w:rPr>
              <w:fldChar w:fldCharType="begin"/>
            </w:r>
            <w:r>
              <w:rPr>
                <w:webHidden/>
              </w:rPr>
              <w:instrText xml:space="preserve"> PAGEREF _Toc420619883 \h </w:instrText>
            </w:r>
            <w:r>
              <w:rPr>
                <w:webHidden/>
              </w:rPr>
            </w:r>
            <w:r>
              <w:rPr>
                <w:webHidden/>
              </w:rPr>
              <w:fldChar w:fldCharType="separate"/>
            </w:r>
            <w:r w:rsidR="00342847">
              <w:rPr>
                <w:webHidden/>
              </w:rPr>
              <w:t>57</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84" w:history="1">
            <w:r w:rsidRPr="00523B50">
              <w:rPr>
                <w:rStyle w:val="Hyperlink"/>
              </w:rPr>
              <w:t>Appendix D</w:t>
            </w:r>
            <w:r>
              <w:rPr>
                <w:rFonts w:asciiTheme="minorHAnsi" w:eastAsiaTheme="minorEastAsia" w:hAnsiTheme="minorHAnsi" w:cstheme="minorBidi"/>
                <w:b w:val="0"/>
                <w:snapToGrid/>
                <w:spacing w:val="0"/>
                <w:sz w:val="22"/>
                <w:szCs w:val="22"/>
              </w:rPr>
              <w:tab/>
            </w:r>
            <w:r w:rsidRPr="00523B50">
              <w:rPr>
                <w:rStyle w:val="Hyperlink"/>
              </w:rPr>
              <w:t>Sample Bundle Product Label</w:t>
            </w:r>
            <w:r>
              <w:rPr>
                <w:webHidden/>
              </w:rPr>
              <w:tab/>
            </w:r>
            <w:r>
              <w:rPr>
                <w:webHidden/>
              </w:rPr>
              <w:fldChar w:fldCharType="begin"/>
            </w:r>
            <w:r>
              <w:rPr>
                <w:webHidden/>
              </w:rPr>
              <w:instrText xml:space="preserve"> PAGEREF _Toc420619884 \h </w:instrText>
            </w:r>
            <w:r>
              <w:rPr>
                <w:webHidden/>
              </w:rPr>
            </w:r>
            <w:r>
              <w:rPr>
                <w:webHidden/>
              </w:rPr>
              <w:fldChar w:fldCharType="separate"/>
            </w:r>
            <w:r w:rsidR="00342847">
              <w:rPr>
                <w:webHidden/>
              </w:rPr>
              <w:t>58</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85" w:history="1">
            <w:r w:rsidRPr="00523B50">
              <w:rPr>
                <w:rStyle w:val="Hyperlink"/>
              </w:rPr>
              <w:t>Appendix E</w:t>
            </w:r>
            <w:r>
              <w:rPr>
                <w:rFonts w:asciiTheme="minorHAnsi" w:eastAsiaTheme="minorEastAsia" w:hAnsiTheme="minorHAnsi" w:cstheme="minorBidi"/>
                <w:b w:val="0"/>
                <w:snapToGrid/>
                <w:spacing w:val="0"/>
                <w:sz w:val="22"/>
                <w:szCs w:val="22"/>
              </w:rPr>
              <w:tab/>
            </w:r>
            <w:r w:rsidRPr="00523B50">
              <w:rPr>
                <w:rStyle w:val="Hyperlink"/>
              </w:rPr>
              <w:t>&lt;/Product_Bundle&gt;Sample Collection Product Label</w:t>
            </w:r>
            <w:r>
              <w:rPr>
                <w:webHidden/>
              </w:rPr>
              <w:tab/>
            </w:r>
            <w:r>
              <w:rPr>
                <w:webHidden/>
              </w:rPr>
              <w:fldChar w:fldCharType="begin"/>
            </w:r>
            <w:r>
              <w:rPr>
                <w:webHidden/>
              </w:rPr>
              <w:instrText xml:space="preserve"> PAGEREF _Toc420619885 \h </w:instrText>
            </w:r>
            <w:r>
              <w:rPr>
                <w:webHidden/>
              </w:rPr>
            </w:r>
            <w:r>
              <w:rPr>
                <w:webHidden/>
              </w:rPr>
              <w:fldChar w:fldCharType="separate"/>
            </w:r>
            <w:r w:rsidR="00342847">
              <w:rPr>
                <w:webHidden/>
              </w:rPr>
              <w:t>61</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86" w:history="1">
            <w:r w:rsidRPr="00523B50">
              <w:rPr>
                <w:rStyle w:val="Hyperlink"/>
              </w:rPr>
              <w:t>Appendix F</w:t>
            </w:r>
            <w:r>
              <w:rPr>
                <w:rFonts w:asciiTheme="minorHAnsi" w:eastAsiaTheme="minorEastAsia" w:hAnsiTheme="minorHAnsi" w:cstheme="minorBidi"/>
                <w:b w:val="0"/>
                <w:snapToGrid/>
                <w:spacing w:val="0"/>
                <w:sz w:val="22"/>
                <w:szCs w:val="22"/>
              </w:rPr>
              <w:tab/>
            </w:r>
            <w:r w:rsidRPr="00523B50">
              <w:rPr>
                <w:rStyle w:val="Hyperlink"/>
              </w:rPr>
              <w:t>Sample Data Product Labels</w:t>
            </w:r>
            <w:r>
              <w:rPr>
                <w:webHidden/>
              </w:rPr>
              <w:tab/>
            </w:r>
            <w:r>
              <w:rPr>
                <w:webHidden/>
              </w:rPr>
              <w:fldChar w:fldCharType="begin"/>
            </w:r>
            <w:r>
              <w:rPr>
                <w:webHidden/>
              </w:rPr>
              <w:instrText xml:space="preserve"> PAGEREF _Toc420619886 \h </w:instrText>
            </w:r>
            <w:r>
              <w:rPr>
                <w:webHidden/>
              </w:rPr>
            </w:r>
            <w:r>
              <w:rPr>
                <w:webHidden/>
              </w:rPr>
              <w:fldChar w:fldCharType="separate"/>
            </w:r>
            <w:r w:rsidR="00342847">
              <w:rPr>
                <w:webHidden/>
              </w:rPr>
              <w:t>65</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87" w:history="1">
            <w:r w:rsidRPr="00523B50">
              <w:rPr>
                <w:rStyle w:val="Hyperlink"/>
              </w:rPr>
              <w:t>Appendix G</w:t>
            </w:r>
            <w:r>
              <w:rPr>
                <w:rFonts w:asciiTheme="minorHAnsi" w:eastAsiaTheme="minorEastAsia" w:hAnsiTheme="minorHAnsi" w:cstheme="minorBidi"/>
                <w:b w:val="0"/>
                <w:snapToGrid/>
                <w:spacing w:val="0"/>
                <w:sz w:val="22"/>
                <w:szCs w:val="22"/>
              </w:rPr>
              <w:tab/>
            </w:r>
            <w:r w:rsidRPr="00523B50">
              <w:rPr>
                <w:rStyle w:val="Hyperlink"/>
              </w:rPr>
              <w:t>PDS Delivery Package Manifest File Record Structures</w:t>
            </w:r>
            <w:r>
              <w:rPr>
                <w:webHidden/>
              </w:rPr>
              <w:tab/>
            </w:r>
            <w:r>
              <w:rPr>
                <w:webHidden/>
              </w:rPr>
              <w:fldChar w:fldCharType="begin"/>
            </w:r>
            <w:r>
              <w:rPr>
                <w:webHidden/>
              </w:rPr>
              <w:instrText xml:space="preserve"> PAGEREF _Toc420619887 \h </w:instrText>
            </w:r>
            <w:r>
              <w:rPr>
                <w:webHidden/>
              </w:rPr>
            </w:r>
            <w:r>
              <w:rPr>
                <w:webHidden/>
              </w:rPr>
              <w:fldChar w:fldCharType="separate"/>
            </w:r>
            <w:r w:rsidR="00342847">
              <w:rPr>
                <w:webHidden/>
              </w:rPr>
              <w:t>66</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88" w:history="1">
            <w:r w:rsidRPr="00523B50">
              <w:rPr>
                <w:rStyle w:val="Hyperlink"/>
              </w:rPr>
              <w:t>G.1</w:t>
            </w:r>
            <w:r>
              <w:rPr>
                <w:rFonts w:asciiTheme="minorHAnsi" w:eastAsiaTheme="minorEastAsia" w:hAnsiTheme="minorHAnsi" w:cstheme="minorBidi"/>
                <w:sz w:val="22"/>
                <w:szCs w:val="22"/>
              </w:rPr>
              <w:tab/>
            </w:r>
            <w:r w:rsidRPr="00523B50">
              <w:rPr>
                <w:rStyle w:val="Hyperlink"/>
              </w:rPr>
              <w:t>Transfer Package Directory Structure</w:t>
            </w:r>
            <w:r>
              <w:rPr>
                <w:webHidden/>
              </w:rPr>
              <w:tab/>
            </w:r>
            <w:r>
              <w:rPr>
                <w:webHidden/>
              </w:rPr>
              <w:fldChar w:fldCharType="begin"/>
            </w:r>
            <w:r>
              <w:rPr>
                <w:webHidden/>
              </w:rPr>
              <w:instrText xml:space="preserve"> PAGEREF _Toc420619888 \h </w:instrText>
            </w:r>
            <w:r>
              <w:rPr>
                <w:webHidden/>
              </w:rPr>
            </w:r>
            <w:r>
              <w:rPr>
                <w:webHidden/>
              </w:rPr>
              <w:fldChar w:fldCharType="separate"/>
            </w:r>
            <w:r w:rsidR="00342847">
              <w:rPr>
                <w:webHidden/>
              </w:rPr>
              <w:t>66</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89" w:history="1">
            <w:r w:rsidRPr="00523B50">
              <w:rPr>
                <w:rStyle w:val="Hyperlink"/>
              </w:rPr>
              <w:t>G.2</w:t>
            </w:r>
            <w:r>
              <w:rPr>
                <w:rFonts w:asciiTheme="minorHAnsi" w:eastAsiaTheme="minorEastAsia" w:hAnsiTheme="minorHAnsi" w:cstheme="minorBidi"/>
                <w:sz w:val="22"/>
                <w:szCs w:val="22"/>
              </w:rPr>
              <w:tab/>
            </w:r>
            <w:r w:rsidRPr="00523B50">
              <w:rPr>
                <w:rStyle w:val="Hyperlink"/>
              </w:rPr>
              <w:t>Transfer Manifest Record Structure</w:t>
            </w:r>
            <w:r>
              <w:rPr>
                <w:webHidden/>
              </w:rPr>
              <w:tab/>
            </w:r>
            <w:r>
              <w:rPr>
                <w:webHidden/>
              </w:rPr>
              <w:fldChar w:fldCharType="begin"/>
            </w:r>
            <w:r>
              <w:rPr>
                <w:webHidden/>
              </w:rPr>
              <w:instrText xml:space="preserve"> PAGEREF _Toc420619889 \h </w:instrText>
            </w:r>
            <w:r>
              <w:rPr>
                <w:webHidden/>
              </w:rPr>
            </w:r>
            <w:r>
              <w:rPr>
                <w:webHidden/>
              </w:rPr>
              <w:fldChar w:fldCharType="separate"/>
            </w:r>
            <w:r w:rsidR="00342847">
              <w:rPr>
                <w:webHidden/>
              </w:rPr>
              <w:t>66</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90" w:history="1">
            <w:r w:rsidRPr="00523B50">
              <w:rPr>
                <w:rStyle w:val="Hyperlink"/>
              </w:rPr>
              <w:t>G.3</w:t>
            </w:r>
            <w:r>
              <w:rPr>
                <w:rFonts w:asciiTheme="minorHAnsi" w:eastAsiaTheme="minorEastAsia" w:hAnsiTheme="minorHAnsi" w:cstheme="minorBidi"/>
                <w:sz w:val="22"/>
                <w:szCs w:val="22"/>
              </w:rPr>
              <w:tab/>
            </w:r>
            <w:r w:rsidRPr="00523B50">
              <w:rPr>
                <w:rStyle w:val="Hyperlink"/>
              </w:rPr>
              <w:t>Checksum Manifest Record Structure</w:t>
            </w:r>
            <w:r>
              <w:rPr>
                <w:webHidden/>
              </w:rPr>
              <w:tab/>
            </w:r>
            <w:r>
              <w:rPr>
                <w:webHidden/>
              </w:rPr>
              <w:fldChar w:fldCharType="begin"/>
            </w:r>
            <w:r>
              <w:rPr>
                <w:webHidden/>
              </w:rPr>
              <w:instrText xml:space="preserve"> PAGEREF _Toc420619890 \h </w:instrText>
            </w:r>
            <w:r>
              <w:rPr>
                <w:webHidden/>
              </w:rPr>
            </w:r>
            <w:r>
              <w:rPr>
                <w:webHidden/>
              </w:rPr>
              <w:fldChar w:fldCharType="separate"/>
            </w:r>
            <w:r w:rsidR="00342847">
              <w:rPr>
                <w:webHidden/>
              </w:rPr>
              <w:t>66</w:t>
            </w:r>
            <w:r>
              <w:rPr>
                <w:webHidden/>
              </w:rPr>
              <w:fldChar w:fldCharType="end"/>
            </w:r>
          </w:hyperlink>
        </w:p>
        <w:p w:rsidR="005072A5" w:rsidRDefault="005072A5">
          <w:pPr>
            <w:pStyle w:val="TOC1"/>
            <w:tabs>
              <w:tab w:val="left" w:pos="1530"/>
            </w:tabs>
            <w:rPr>
              <w:rFonts w:asciiTheme="minorHAnsi" w:eastAsiaTheme="minorEastAsia" w:hAnsiTheme="minorHAnsi" w:cstheme="minorBidi"/>
              <w:b w:val="0"/>
              <w:snapToGrid/>
              <w:spacing w:val="0"/>
              <w:sz w:val="22"/>
              <w:szCs w:val="22"/>
            </w:rPr>
          </w:pPr>
          <w:hyperlink w:anchor="_Toc420619891" w:history="1">
            <w:r w:rsidRPr="00523B50">
              <w:rPr>
                <w:rStyle w:val="Hyperlink"/>
              </w:rPr>
              <w:t>Appendix H</w:t>
            </w:r>
            <w:r>
              <w:rPr>
                <w:rFonts w:asciiTheme="minorHAnsi" w:eastAsiaTheme="minorEastAsia" w:hAnsiTheme="minorHAnsi" w:cstheme="minorBidi"/>
                <w:b w:val="0"/>
                <w:snapToGrid/>
                <w:spacing w:val="0"/>
                <w:sz w:val="22"/>
                <w:szCs w:val="22"/>
              </w:rPr>
              <w:tab/>
            </w:r>
            <w:r w:rsidRPr="00523B50">
              <w:rPr>
                <w:rStyle w:val="Hyperlink"/>
              </w:rPr>
              <w:t>PDS4 Labels for SWIA CDF Data Files</w:t>
            </w:r>
            <w:r>
              <w:rPr>
                <w:webHidden/>
              </w:rPr>
              <w:tab/>
            </w:r>
            <w:r>
              <w:rPr>
                <w:webHidden/>
              </w:rPr>
              <w:fldChar w:fldCharType="begin"/>
            </w:r>
            <w:r>
              <w:rPr>
                <w:webHidden/>
              </w:rPr>
              <w:instrText xml:space="preserve"> PAGEREF _Toc420619891 \h </w:instrText>
            </w:r>
            <w:r>
              <w:rPr>
                <w:webHidden/>
              </w:rPr>
            </w:r>
            <w:r>
              <w:rPr>
                <w:webHidden/>
              </w:rPr>
              <w:fldChar w:fldCharType="separate"/>
            </w:r>
            <w:r w:rsidR="00342847">
              <w:rPr>
                <w:webHidden/>
              </w:rPr>
              <w:t>67</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92" w:history="1">
            <w:r w:rsidRPr="00523B50">
              <w:rPr>
                <w:rStyle w:val="Hyperlink"/>
              </w:rPr>
              <w:t>H.1</w:t>
            </w:r>
            <w:r>
              <w:rPr>
                <w:rFonts w:asciiTheme="minorHAnsi" w:eastAsiaTheme="minorEastAsia" w:hAnsiTheme="minorHAnsi" w:cstheme="minorBidi"/>
                <w:sz w:val="22"/>
                <w:szCs w:val="22"/>
              </w:rPr>
              <w:tab/>
            </w:r>
            <w:r w:rsidRPr="00523B50">
              <w:rPr>
                <w:rStyle w:val="Hyperlink"/>
              </w:rPr>
              <w:t>CDF Formatted Data Files</w:t>
            </w:r>
            <w:r>
              <w:rPr>
                <w:webHidden/>
              </w:rPr>
              <w:tab/>
            </w:r>
            <w:r>
              <w:rPr>
                <w:webHidden/>
              </w:rPr>
              <w:fldChar w:fldCharType="begin"/>
            </w:r>
            <w:r>
              <w:rPr>
                <w:webHidden/>
              </w:rPr>
              <w:instrText xml:space="preserve"> PAGEREF _Toc420619892 \h </w:instrText>
            </w:r>
            <w:r>
              <w:rPr>
                <w:webHidden/>
              </w:rPr>
            </w:r>
            <w:r>
              <w:rPr>
                <w:webHidden/>
              </w:rPr>
              <w:fldChar w:fldCharType="separate"/>
            </w:r>
            <w:r w:rsidR="00342847">
              <w:rPr>
                <w:webHidden/>
              </w:rPr>
              <w:t>67</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93" w:history="1">
            <w:r w:rsidRPr="00523B50">
              <w:rPr>
                <w:rStyle w:val="Hyperlink"/>
              </w:rPr>
              <w:t>H.2</w:t>
            </w:r>
            <w:r>
              <w:rPr>
                <w:rFonts w:asciiTheme="minorHAnsi" w:eastAsiaTheme="minorEastAsia" w:hAnsiTheme="minorHAnsi" w:cstheme="minorBidi"/>
                <w:sz w:val="22"/>
                <w:szCs w:val="22"/>
              </w:rPr>
              <w:tab/>
            </w:r>
            <w:r w:rsidRPr="00523B50">
              <w:rPr>
                <w:rStyle w:val="Hyperlink"/>
              </w:rPr>
              <w:t>CDF and PDS4 Metadata</w:t>
            </w:r>
            <w:r>
              <w:rPr>
                <w:webHidden/>
              </w:rPr>
              <w:tab/>
            </w:r>
            <w:r>
              <w:rPr>
                <w:webHidden/>
              </w:rPr>
              <w:fldChar w:fldCharType="begin"/>
            </w:r>
            <w:r>
              <w:rPr>
                <w:webHidden/>
              </w:rPr>
              <w:instrText xml:space="preserve"> PAGEREF _Toc420619893 \h </w:instrText>
            </w:r>
            <w:r>
              <w:rPr>
                <w:webHidden/>
              </w:rPr>
            </w:r>
            <w:r>
              <w:rPr>
                <w:webHidden/>
              </w:rPr>
              <w:fldChar w:fldCharType="separate"/>
            </w:r>
            <w:r w:rsidR="00342847">
              <w:rPr>
                <w:webHidden/>
              </w:rPr>
              <w:t>67</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94" w:history="1">
            <w:r w:rsidRPr="00523B50">
              <w:rPr>
                <w:rStyle w:val="Hyperlink"/>
              </w:rPr>
              <w:t>H.3</w:t>
            </w:r>
            <w:r>
              <w:rPr>
                <w:rFonts w:asciiTheme="minorHAnsi" w:eastAsiaTheme="minorEastAsia" w:hAnsiTheme="minorHAnsi" w:cstheme="minorBidi"/>
                <w:sz w:val="22"/>
                <w:szCs w:val="22"/>
              </w:rPr>
              <w:tab/>
            </w:r>
            <w:r w:rsidRPr="00523B50">
              <w:rPr>
                <w:rStyle w:val="Hyperlink"/>
              </w:rPr>
              <w:t>PDS4 Label Structure</w:t>
            </w:r>
            <w:r>
              <w:rPr>
                <w:webHidden/>
              </w:rPr>
              <w:tab/>
            </w:r>
            <w:r>
              <w:rPr>
                <w:webHidden/>
              </w:rPr>
              <w:fldChar w:fldCharType="begin"/>
            </w:r>
            <w:r>
              <w:rPr>
                <w:webHidden/>
              </w:rPr>
              <w:instrText xml:space="preserve"> PAGEREF _Toc420619894 \h </w:instrText>
            </w:r>
            <w:r>
              <w:rPr>
                <w:webHidden/>
              </w:rPr>
            </w:r>
            <w:r>
              <w:rPr>
                <w:webHidden/>
              </w:rPr>
              <w:fldChar w:fldCharType="separate"/>
            </w:r>
            <w:r w:rsidR="00342847">
              <w:rPr>
                <w:webHidden/>
              </w:rPr>
              <w:t>67</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95" w:history="1">
            <w:r w:rsidRPr="00523B50">
              <w:rPr>
                <w:rStyle w:val="Hyperlink"/>
              </w:rPr>
              <w:t>H.3.1</w:t>
            </w:r>
            <w:r>
              <w:rPr>
                <w:rFonts w:asciiTheme="minorHAnsi" w:eastAsiaTheme="minorEastAsia" w:hAnsiTheme="minorHAnsi" w:cstheme="minorBidi"/>
                <w:sz w:val="22"/>
                <w:szCs w:val="22"/>
              </w:rPr>
              <w:tab/>
            </w:r>
            <w:r w:rsidRPr="00523B50">
              <w:rPr>
                <w:rStyle w:val="Hyperlink"/>
              </w:rPr>
              <w:t>PDS Label Physical Structure Description</w:t>
            </w:r>
            <w:r>
              <w:rPr>
                <w:webHidden/>
              </w:rPr>
              <w:tab/>
            </w:r>
            <w:r>
              <w:rPr>
                <w:webHidden/>
              </w:rPr>
              <w:fldChar w:fldCharType="begin"/>
            </w:r>
            <w:r>
              <w:rPr>
                <w:webHidden/>
              </w:rPr>
              <w:instrText xml:space="preserve"> PAGEREF _Toc420619895 \h </w:instrText>
            </w:r>
            <w:r>
              <w:rPr>
                <w:webHidden/>
              </w:rPr>
            </w:r>
            <w:r>
              <w:rPr>
                <w:webHidden/>
              </w:rPr>
              <w:fldChar w:fldCharType="separate"/>
            </w:r>
            <w:r w:rsidR="00342847">
              <w:rPr>
                <w:webHidden/>
              </w:rPr>
              <w:t>67</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96" w:history="1">
            <w:r w:rsidRPr="00523B50">
              <w:rPr>
                <w:rStyle w:val="Hyperlink"/>
              </w:rPr>
              <w:t>H.3.2</w:t>
            </w:r>
            <w:r>
              <w:rPr>
                <w:rFonts w:asciiTheme="minorHAnsi" w:eastAsiaTheme="minorEastAsia" w:hAnsiTheme="minorHAnsi" w:cstheme="minorBidi"/>
                <w:sz w:val="22"/>
                <w:szCs w:val="22"/>
              </w:rPr>
              <w:tab/>
            </w:r>
            <w:r w:rsidRPr="00523B50">
              <w:rPr>
                <w:rStyle w:val="Hyperlink"/>
              </w:rPr>
              <w:t>Parameter Logical Relationships</w:t>
            </w:r>
            <w:r>
              <w:rPr>
                <w:webHidden/>
              </w:rPr>
              <w:tab/>
            </w:r>
            <w:r>
              <w:rPr>
                <w:webHidden/>
              </w:rPr>
              <w:fldChar w:fldCharType="begin"/>
            </w:r>
            <w:r>
              <w:rPr>
                <w:webHidden/>
              </w:rPr>
              <w:instrText xml:space="preserve"> PAGEREF _Toc420619896 \h </w:instrText>
            </w:r>
            <w:r>
              <w:rPr>
                <w:webHidden/>
              </w:rPr>
            </w:r>
            <w:r>
              <w:rPr>
                <w:webHidden/>
              </w:rPr>
              <w:fldChar w:fldCharType="separate"/>
            </w:r>
            <w:r w:rsidR="00342847">
              <w:rPr>
                <w:webHidden/>
              </w:rPr>
              <w:t>69</w:t>
            </w:r>
            <w:r>
              <w:rPr>
                <w:webHidden/>
              </w:rPr>
              <w:fldChar w:fldCharType="end"/>
            </w:r>
          </w:hyperlink>
        </w:p>
        <w:p w:rsidR="005072A5" w:rsidRDefault="005072A5">
          <w:pPr>
            <w:pStyle w:val="TOC3"/>
            <w:rPr>
              <w:rFonts w:asciiTheme="minorHAnsi" w:eastAsiaTheme="minorEastAsia" w:hAnsiTheme="minorHAnsi" w:cstheme="minorBidi"/>
              <w:sz w:val="22"/>
              <w:szCs w:val="22"/>
            </w:rPr>
          </w:pPr>
          <w:hyperlink w:anchor="_Toc420619897" w:history="1">
            <w:r w:rsidRPr="00523B50">
              <w:rPr>
                <w:rStyle w:val="Hyperlink"/>
              </w:rPr>
              <w:t>H.3.3</w:t>
            </w:r>
            <w:r>
              <w:rPr>
                <w:rFonts w:asciiTheme="minorHAnsi" w:eastAsiaTheme="minorEastAsia" w:hAnsiTheme="minorHAnsi" w:cstheme="minorBidi"/>
                <w:sz w:val="22"/>
                <w:szCs w:val="22"/>
              </w:rPr>
              <w:tab/>
            </w:r>
            <w:r w:rsidRPr="00523B50">
              <w:rPr>
                <w:rStyle w:val="Hyperlink"/>
              </w:rPr>
              <w:t>Constant Values</w:t>
            </w:r>
            <w:r>
              <w:rPr>
                <w:webHidden/>
              </w:rPr>
              <w:tab/>
            </w:r>
            <w:r>
              <w:rPr>
                <w:webHidden/>
              </w:rPr>
              <w:fldChar w:fldCharType="begin"/>
            </w:r>
            <w:r>
              <w:rPr>
                <w:webHidden/>
              </w:rPr>
              <w:instrText xml:space="preserve"> PAGEREF _Toc420619897 \h </w:instrText>
            </w:r>
            <w:r>
              <w:rPr>
                <w:webHidden/>
              </w:rPr>
            </w:r>
            <w:r>
              <w:rPr>
                <w:webHidden/>
              </w:rPr>
              <w:fldChar w:fldCharType="separate"/>
            </w:r>
            <w:r w:rsidR="00342847">
              <w:rPr>
                <w:webHidden/>
              </w:rPr>
              <w:t>72</w:t>
            </w:r>
            <w:r>
              <w:rPr>
                <w:webHidden/>
              </w:rPr>
              <w:fldChar w:fldCharType="end"/>
            </w:r>
          </w:hyperlink>
        </w:p>
        <w:p w:rsidR="005072A5" w:rsidRDefault="005072A5">
          <w:pPr>
            <w:pStyle w:val="TOC2"/>
            <w:rPr>
              <w:rFonts w:asciiTheme="minorHAnsi" w:eastAsiaTheme="minorEastAsia" w:hAnsiTheme="minorHAnsi" w:cstheme="minorBidi"/>
              <w:sz w:val="22"/>
              <w:szCs w:val="22"/>
            </w:rPr>
          </w:pPr>
          <w:hyperlink w:anchor="_Toc420619898" w:history="1">
            <w:r w:rsidRPr="00523B50">
              <w:rPr>
                <w:rStyle w:val="Hyperlink"/>
              </w:rPr>
              <w:t>H.4</w:t>
            </w:r>
            <w:r>
              <w:rPr>
                <w:rFonts w:asciiTheme="minorHAnsi" w:eastAsiaTheme="minorEastAsia" w:hAnsiTheme="minorHAnsi" w:cstheme="minorBidi"/>
                <w:sz w:val="22"/>
                <w:szCs w:val="22"/>
              </w:rPr>
              <w:tab/>
            </w:r>
            <w:r w:rsidRPr="00523B50">
              <w:rPr>
                <w:rStyle w:val="Hyperlink"/>
              </w:rPr>
              <w:t>CDF References</w:t>
            </w:r>
            <w:r>
              <w:rPr>
                <w:webHidden/>
              </w:rPr>
              <w:tab/>
            </w:r>
            <w:r>
              <w:rPr>
                <w:webHidden/>
              </w:rPr>
              <w:fldChar w:fldCharType="begin"/>
            </w:r>
            <w:r>
              <w:rPr>
                <w:webHidden/>
              </w:rPr>
              <w:instrText xml:space="preserve"> PAGEREF _Toc420619898 \h </w:instrText>
            </w:r>
            <w:r>
              <w:rPr>
                <w:webHidden/>
              </w:rPr>
            </w:r>
            <w:r>
              <w:rPr>
                <w:webHidden/>
              </w:rPr>
              <w:fldChar w:fldCharType="separate"/>
            </w:r>
            <w:r w:rsidR="00342847">
              <w:rPr>
                <w:webHidden/>
              </w:rPr>
              <w:t>72</w:t>
            </w:r>
            <w:r>
              <w:rPr>
                <w:webHidden/>
              </w:rPr>
              <w:fldChar w:fldCharType="end"/>
            </w:r>
          </w:hyperlink>
        </w:p>
        <w:p w:rsidR="00EA56C4" w:rsidRDefault="00A610E6">
          <w:r>
            <w:fldChar w:fldCharType="end"/>
          </w:r>
        </w:p>
      </w:sdtContent>
    </w:sdt>
    <w:p w:rsidR="00AC2E3F" w:rsidRDefault="00AC2E3F"/>
    <w:p w:rsidR="001D2DDC" w:rsidRDefault="001D2DDC"/>
    <w:p w:rsidR="00EB63D9" w:rsidRDefault="00EB63D9"/>
    <w:p w:rsidR="00C521DF" w:rsidRDefault="00C521DF">
      <w:pPr>
        <w:spacing w:after="0"/>
        <w:jc w:val="left"/>
        <w:rPr>
          <w:b/>
          <w:sz w:val="26"/>
        </w:rPr>
      </w:pPr>
      <w:r>
        <w:rPr>
          <w:b/>
          <w:sz w:val="26"/>
        </w:rPr>
        <w:br w:type="page"/>
      </w:r>
    </w:p>
    <w:p w:rsidR="00EB63D9" w:rsidRDefault="00EB63D9">
      <w:pPr>
        <w:rPr>
          <w:b/>
          <w:sz w:val="26"/>
        </w:rPr>
      </w:pPr>
      <w:r>
        <w:rPr>
          <w:b/>
          <w:sz w:val="26"/>
        </w:rPr>
        <w:lastRenderedPageBreak/>
        <w:t>List of Figures</w:t>
      </w:r>
    </w:p>
    <w:p w:rsidR="00C521DF" w:rsidRDefault="00A610E6">
      <w:pPr>
        <w:pStyle w:val="TableofFigures"/>
        <w:tabs>
          <w:tab w:val="right" w:leader="dot" w:pos="9350"/>
        </w:tabs>
        <w:rPr>
          <w:rFonts w:asciiTheme="minorHAnsi" w:eastAsiaTheme="minorEastAsia" w:hAnsiTheme="minorHAnsi" w:cstheme="minorBidi"/>
          <w:noProof/>
          <w:snapToGrid/>
          <w:sz w:val="22"/>
          <w:szCs w:val="22"/>
        </w:rPr>
      </w:pPr>
      <w:r>
        <w:rPr>
          <w:b/>
        </w:rPr>
        <w:fldChar w:fldCharType="begin"/>
      </w:r>
      <w:r w:rsidR="00927C7E">
        <w:rPr>
          <w:b/>
        </w:rPr>
        <w:instrText xml:space="preserve"> TOC \c "Figure" </w:instrText>
      </w:r>
      <w:r>
        <w:rPr>
          <w:b/>
        </w:rPr>
        <w:fldChar w:fldCharType="separate"/>
      </w:r>
      <w:r w:rsidR="00C521DF">
        <w:rPr>
          <w:noProof/>
        </w:rPr>
        <w:t>Figure 1: The SWIA instrument and its location on the spacecraft.</w:t>
      </w:r>
      <w:r w:rsidR="00C521DF">
        <w:rPr>
          <w:noProof/>
        </w:rPr>
        <w:tab/>
      </w:r>
      <w:r w:rsidR="00C521DF">
        <w:rPr>
          <w:noProof/>
        </w:rPr>
        <w:fldChar w:fldCharType="begin"/>
      </w:r>
      <w:r w:rsidR="00C521DF">
        <w:rPr>
          <w:noProof/>
        </w:rPr>
        <w:instrText xml:space="preserve"> PAGEREF _Toc420619066 \h </w:instrText>
      </w:r>
      <w:r w:rsidR="00C521DF">
        <w:rPr>
          <w:noProof/>
        </w:rPr>
      </w:r>
      <w:r w:rsidR="00C521DF">
        <w:rPr>
          <w:noProof/>
        </w:rPr>
        <w:fldChar w:fldCharType="separate"/>
      </w:r>
      <w:r w:rsidR="00342847">
        <w:rPr>
          <w:noProof/>
        </w:rPr>
        <w:t>10</w:t>
      </w:r>
      <w:r w:rsidR="00C521DF">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2: SWIA analyzer optics for no deflection (top) and selected up and down deflections, achieved by placing different combinations of voltages on the inner hemisphere and the two toroidal deflector surfaces.</w:t>
      </w:r>
      <w:r>
        <w:rPr>
          <w:noProof/>
        </w:rPr>
        <w:tab/>
      </w:r>
      <w:r>
        <w:rPr>
          <w:noProof/>
        </w:rPr>
        <w:fldChar w:fldCharType="begin"/>
      </w:r>
      <w:r>
        <w:rPr>
          <w:noProof/>
        </w:rPr>
        <w:instrText xml:space="preserve"> PAGEREF _Toc420619067 \h </w:instrText>
      </w:r>
      <w:r>
        <w:rPr>
          <w:noProof/>
        </w:rPr>
      </w:r>
      <w:r>
        <w:rPr>
          <w:noProof/>
        </w:rPr>
        <w:fldChar w:fldCharType="separate"/>
      </w:r>
      <w:r w:rsidR="00342847">
        <w:rPr>
          <w:noProof/>
        </w:rPr>
        <w:t>12</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3: SWIA intrinsic energy, phi, and theta resolution at zero deflection, with attenuator open (black) and closed (red).</w:t>
      </w:r>
      <w:r>
        <w:rPr>
          <w:noProof/>
        </w:rPr>
        <w:tab/>
      </w:r>
      <w:r>
        <w:rPr>
          <w:noProof/>
        </w:rPr>
        <w:fldChar w:fldCharType="begin"/>
      </w:r>
      <w:r>
        <w:rPr>
          <w:noProof/>
        </w:rPr>
        <w:instrText xml:space="preserve"> PAGEREF _Toc420619068 \h </w:instrText>
      </w:r>
      <w:r>
        <w:rPr>
          <w:noProof/>
        </w:rPr>
      </w:r>
      <w:r>
        <w:rPr>
          <w:noProof/>
        </w:rPr>
        <w:fldChar w:fldCharType="separate"/>
      </w:r>
      <w:r w:rsidR="00342847">
        <w:rPr>
          <w:noProof/>
        </w:rPr>
        <w:t>13</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4: SWIA deflection angle vs. voltage (top), and geometric factor vs. deflection angle (bottom), for attenuator open (black) and closed (red). The +/– deflection voltages indicate the operation of the two deflectors; both deflector voltages are in fact positive.</w:t>
      </w:r>
      <w:r>
        <w:rPr>
          <w:noProof/>
        </w:rPr>
        <w:tab/>
      </w:r>
      <w:r>
        <w:rPr>
          <w:noProof/>
        </w:rPr>
        <w:fldChar w:fldCharType="begin"/>
      </w:r>
      <w:r>
        <w:rPr>
          <w:noProof/>
        </w:rPr>
        <w:instrText xml:space="preserve"> PAGEREF _Toc420619069 \h </w:instrText>
      </w:r>
      <w:r>
        <w:rPr>
          <w:noProof/>
        </w:rPr>
      </w:r>
      <w:r>
        <w:rPr>
          <w:noProof/>
        </w:rPr>
        <w:fldChar w:fldCharType="separate"/>
      </w:r>
      <w:r w:rsidR="00342847">
        <w:rPr>
          <w:noProof/>
        </w:rPr>
        <w:t>14</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5: SWIA intrinsic energy/theta response for six different sensor phi angles, showing 0.1 and 0.5 response level contours with no deflection (left), and energy response integrated over all theta angles (right).</w:t>
      </w:r>
      <w:r>
        <w:rPr>
          <w:noProof/>
        </w:rPr>
        <w:tab/>
      </w:r>
      <w:r>
        <w:rPr>
          <w:noProof/>
        </w:rPr>
        <w:fldChar w:fldCharType="begin"/>
      </w:r>
      <w:r>
        <w:rPr>
          <w:noProof/>
        </w:rPr>
        <w:instrText xml:space="preserve"> PAGEREF _Toc420619070 \h </w:instrText>
      </w:r>
      <w:r>
        <w:rPr>
          <w:noProof/>
        </w:rPr>
      </w:r>
      <w:r>
        <w:rPr>
          <w:noProof/>
        </w:rPr>
        <w:fldChar w:fldCharType="separate"/>
      </w:r>
      <w:r w:rsidR="00342847">
        <w:rPr>
          <w:noProof/>
        </w:rPr>
        <w:t>21</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6: SWIA energy/theta response for five different deflection angles [0, +20, -20, +35, -35], comparing the measured response (left) and simulation results (right), for the same ratio of inner hemisphere to deflector voltage. Each simulation plot has four panels showing the integrated energy and angular response, and the energy-angle response with the axes in both senses.  The measurement should be compared to the upper right panel in each case. Note the slightly different scales of measured and simulated plots.</w:t>
      </w:r>
      <w:r>
        <w:rPr>
          <w:noProof/>
        </w:rPr>
        <w:tab/>
      </w:r>
      <w:r>
        <w:rPr>
          <w:noProof/>
        </w:rPr>
        <w:fldChar w:fldCharType="begin"/>
      </w:r>
      <w:r>
        <w:rPr>
          <w:noProof/>
        </w:rPr>
        <w:instrText xml:space="preserve"> PAGEREF _Toc420619071 \h </w:instrText>
      </w:r>
      <w:r>
        <w:rPr>
          <w:noProof/>
        </w:rPr>
      </w:r>
      <w:r>
        <w:rPr>
          <w:noProof/>
        </w:rPr>
        <w:fldChar w:fldCharType="separate"/>
      </w:r>
      <w:r w:rsidR="00342847">
        <w:rPr>
          <w:noProof/>
        </w:rPr>
        <w:t>23</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7: SWIA sensor phi response for coarse (bottom two panels) and fine (top panel) resolution products, measured during a full phi rotation of the instrument. Colored lines show response for each individual anode, white line shows the integrated response. Bottom panel shows response with attenuator closed, top two panels with attenuator open</w:t>
      </w:r>
      <w:r>
        <w:rPr>
          <w:noProof/>
        </w:rPr>
        <w:tab/>
      </w:r>
      <w:r>
        <w:rPr>
          <w:noProof/>
        </w:rPr>
        <w:fldChar w:fldCharType="begin"/>
      </w:r>
      <w:r>
        <w:rPr>
          <w:noProof/>
        </w:rPr>
        <w:instrText xml:space="preserve"> PAGEREF _Toc420619072 \h </w:instrText>
      </w:r>
      <w:r>
        <w:rPr>
          <w:noProof/>
        </w:rPr>
      </w:r>
      <w:r>
        <w:rPr>
          <w:noProof/>
        </w:rPr>
        <w:fldChar w:fldCharType="separate"/>
      </w:r>
      <w:r w:rsidR="00342847">
        <w:rPr>
          <w:noProof/>
        </w:rPr>
        <w:t>24</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8: A graphical depiction of the relationship among bundles, collections, and basic products.</w:t>
      </w:r>
      <w:r>
        <w:rPr>
          <w:noProof/>
        </w:rPr>
        <w:tab/>
      </w:r>
      <w:r>
        <w:rPr>
          <w:noProof/>
        </w:rPr>
        <w:fldChar w:fldCharType="begin"/>
      </w:r>
      <w:r>
        <w:rPr>
          <w:noProof/>
        </w:rPr>
        <w:instrText xml:space="preserve"> PAGEREF _Toc420619073 \h </w:instrText>
      </w:r>
      <w:r>
        <w:rPr>
          <w:noProof/>
        </w:rPr>
      </w:r>
      <w:r>
        <w:rPr>
          <w:noProof/>
        </w:rPr>
        <w:fldChar w:fldCharType="separate"/>
      </w:r>
      <w:r w:rsidR="00342847">
        <w:rPr>
          <w:noProof/>
        </w:rPr>
        <w:t>28</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9: MAVEN Ground Data System responsibilities and data flow. Note that this figure includes portions of the MAVEN GDS which are not directly connected with archiving, and are therefore not described in Section 3.5 above.</w:t>
      </w:r>
      <w:r>
        <w:rPr>
          <w:noProof/>
        </w:rPr>
        <w:tab/>
      </w:r>
      <w:r>
        <w:rPr>
          <w:noProof/>
        </w:rPr>
        <w:fldChar w:fldCharType="begin"/>
      </w:r>
      <w:r>
        <w:rPr>
          <w:noProof/>
        </w:rPr>
        <w:instrText xml:space="preserve"> PAGEREF _Toc420619074 \h </w:instrText>
      </w:r>
      <w:r>
        <w:rPr>
          <w:noProof/>
        </w:rPr>
      </w:r>
      <w:r>
        <w:rPr>
          <w:noProof/>
        </w:rPr>
        <w:fldChar w:fldCharType="separate"/>
      </w:r>
      <w:r w:rsidR="00342847">
        <w:rPr>
          <w:noProof/>
        </w:rPr>
        <w:t>30</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10: Duplication and dissemination of SWIA archive products at PDS/PPI.</w:t>
      </w:r>
      <w:r>
        <w:rPr>
          <w:noProof/>
        </w:rPr>
        <w:tab/>
      </w:r>
      <w:r>
        <w:rPr>
          <w:noProof/>
        </w:rPr>
        <w:fldChar w:fldCharType="begin"/>
      </w:r>
      <w:r>
        <w:rPr>
          <w:noProof/>
        </w:rPr>
        <w:instrText xml:space="preserve"> PAGEREF _Toc420619075 \h </w:instrText>
      </w:r>
      <w:r>
        <w:rPr>
          <w:noProof/>
        </w:rPr>
      </w:r>
      <w:r>
        <w:rPr>
          <w:noProof/>
        </w:rPr>
        <w:fldChar w:fldCharType="separate"/>
      </w:r>
      <w:r w:rsidR="00342847">
        <w:rPr>
          <w:noProof/>
        </w:rPr>
        <w:t>36</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11. Sample PDS4 Array objects.</w:t>
      </w:r>
      <w:r>
        <w:rPr>
          <w:noProof/>
        </w:rPr>
        <w:tab/>
      </w:r>
      <w:r>
        <w:rPr>
          <w:noProof/>
        </w:rPr>
        <w:fldChar w:fldCharType="begin"/>
      </w:r>
      <w:r>
        <w:rPr>
          <w:noProof/>
        </w:rPr>
        <w:instrText xml:space="preserve"> PAGEREF _Toc420619076 \h </w:instrText>
      </w:r>
      <w:r>
        <w:rPr>
          <w:noProof/>
        </w:rPr>
      </w:r>
      <w:r>
        <w:rPr>
          <w:noProof/>
        </w:rPr>
        <w:fldChar w:fldCharType="separate"/>
      </w:r>
      <w:r w:rsidR="00342847">
        <w:rPr>
          <w:noProof/>
        </w:rPr>
        <w:t>68</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12. Sample Alternate_Values object.</w:t>
      </w:r>
      <w:r>
        <w:rPr>
          <w:noProof/>
        </w:rPr>
        <w:tab/>
      </w:r>
      <w:r>
        <w:rPr>
          <w:noProof/>
        </w:rPr>
        <w:fldChar w:fldCharType="begin"/>
      </w:r>
      <w:r>
        <w:rPr>
          <w:noProof/>
        </w:rPr>
        <w:instrText xml:space="preserve"> PAGEREF _Toc420619077 \h </w:instrText>
      </w:r>
      <w:r>
        <w:rPr>
          <w:noProof/>
        </w:rPr>
      </w:r>
      <w:r>
        <w:rPr>
          <w:noProof/>
        </w:rPr>
        <w:fldChar w:fldCharType="separate"/>
      </w:r>
      <w:r w:rsidR="00342847">
        <w:rPr>
          <w:noProof/>
        </w:rPr>
        <w:t>69</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13. Sample Particle_Observation object.</w:t>
      </w:r>
      <w:r>
        <w:rPr>
          <w:noProof/>
        </w:rPr>
        <w:tab/>
      </w:r>
      <w:r>
        <w:rPr>
          <w:noProof/>
        </w:rPr>
        <w:fldChar w:fldCharType="begin"/>
      </w:r>
      <w:r>
        <w:rPr>
          <w:noProof/>
        </w:rPr>
        <w:instrText xml:space="preserve"> PAGEREF _Toc420619078 \h </w:instrText>
      </w:r>
      <w:r>
        <w:rPr>
          <w:noProof/>
        </w:rPr>
      </w:r>
      <w:r>
        <w:rPr>
          <w:noProof/>
        </w:rPr>
        <w:fldChar w:fldCharType="separate"/>
      </w:r>
      <w:r w:rsidR="00342847">
        <w:rPr>
          <w:noProof/>
        </w:rPr>
        <w:t>71</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Figure 14. Sample Parameter objects.</w:t>
      </w:r>
      <w:r>
        <w:rPr>
          <w:noProof/>
        </w:rPr>
        <w:tab/>
      </w:r>
      <w:r>
        <w:rPr>
          <w:noProof/>
        </w:rPr>
        <w:fldChar w:fldCharType="begin"/>
      </w:r>
      <w:r>
        <w:rPr>
          <w:noProof/>
        </w:rPr>
        <w:instrText xml:space="preserve"> PAGEREF _Toc420619079 \h </w:instrText>
      </w:r>
      <w:r>
        <w:rPr>
          <w:noProof/>
        </w:rPr>
      </w:r>
      <w:r>
        <w:rPr>
          <w:noProof/>
        </w:rPr>
        <w:fldChar w:fldCharType="separate"/>
      </w:r>
      <w:r w:rsidR="00342847">
        <w:rPr>
          <w:noProof/>
        </w:rPr>
        <w:t>72</w:t>
      </w:r>
      <w:r>
        <w:rPr>
          <w:noProof/>
        </w:rPr>
        <w:fldChar w:fldCharType="end"/>
      </w:r>
    </w:p>
    <w:p w:rsidR="00EB63D9" w:rsidRDefault="00A610E6">
      <w:pPr>
        <w:rPr>
          <w:b/>
          <w:snapToGrid w:val="0"/>
        </w:rPr>
      </w:pPr>
      <w:r>
        <w:rPr>
          <w:b/>
        </w:rPr>
        <w:fldChar w:fldCharType="end"/>
      </w:r>
    </w:p>
    <w:p w:rsidR="00EB63D9" w:rsidRDefault="00EB63D9">
      <w:pPr>
        <w:rPr>
          <w:b/>
          <w:snapToGrid w:val="0"/>
        </w:rPr>
      </w:pPr>
    </w:p>
    <w:p w:rsidR="00C521DF" w:rsidRDefault="00C521DF">
      <w:pPr>
        <w:spacing w:after="0"/>
        <w:jc w:val="left"/>
        <w:rPr>
          <w:b/>
          <w:snapToGrid w:val="0"/>
          <w:sz w:val="26"/>
        </w:rPr>
      </w:pPr>
      <w:r>
        <w:rPr>
          <w:b/>
          <w:sz w:val="26"/>
        </w:rPr>
        <w:br w:type="page"/>
      </w:r>
    </w:p>
    <w:p w:rsidR="00F8330A" w:rsidRDefault="00EB63D9">
      <w:pPr>
        <w:pStyle w:val="TableofFigures"/>
        <w:tabs>
          <w:tab w:val="right" w:leader="dot" w:pos="9350"/>
        </w:tabs>
        <w:rPr>
          <w:b/>
          <w:sz w:val="26"/>
        </w:rPr>
      </w:pPr>
      <w:r>
        <w:rPr>
          <w:b/>
          <w:sz w:val="26"/>
        </w:rPr>
        <w:lastRenderedPageBreak/>
        <w:t>List of Tables</w:t>
      </w:r>
      <w:bookmarkStart w:id="0" w:name="_Toc451586479"/>
      <w:bookmarkStart w:id="1" w:name="_Toc451586986"/>
      <w:bookmarkStart w:id="2" w:name="_Toc451587167"/>
      <w:bookmarkEnd w:id="0"/>
      <w:bookmarkEnd w:id="1"/>
      <w:bookmarkEnd w:id="2"/>
    </w:p>
    <w:p w:rsidR="00C521DF" w:rsidRDefault="00A610E6">
      <w:pPr>
        <w:pStyle w:val="TableofFigures"/>
        <w:tabs>
          <w:tab w:val="right" w:leader="dot" w:pos="9350"/>
        </w:tabs>
        <w:rPr>
          <w:rFonts w:asciiTheme="minorHAnsi" w:eastAsiaTheme="minorEastAsia" w:hAnsiTheme="minorHAnsi" w:cstheme="minorBidi"/>
          <w:noProof/>
          <w:snapToGrid/>
          <w:sz w:val="22"/>
          <w:szCs w:val="22"/>
        </w:rPr>
      </w:pPr>
      <w:r>
        <w:rPr>
          <w:rFonts w:ascii="Palatino" w:hAnsi="Palatino"/>
          <w:b/>
          <w:sz w:val="26"/>
        </w:rPr>
        <w:fldChar w:fldCharType="begin"/>
      </w:r>
      <w:r w:rsidR="00EB63D9">
        <w:rPr>
          <w:rFonts w:ascii="Palatino" w:hAnsi="Palatino"/>
          <w:b/>
          <w:sz w:val="26"/>
        </w:rPr>
        <w:instrText xml:space="preserve"> TOC \c "Table" </w:instrText>
      </w:r>
      <w:r>
        <w:rPr>
          <w:rFonts w:ascii="Palatino" w:hAnsi="Palatino"/>
          <w:b/>
          <w:sz w:val="26"/>
        </w:rPr>
        <w:fldChar w:fldCharType="separate"/>
      </w:r>
      <w:r w:rsidR="00C521DF">
        <w:rPr>
          <w:noProof/>
        </w:rPr>
        <w:t>Table 1: Distribution list</w:t>
      </w:r>
      <w:r w:rsidR="00C521DF">
        <w:rPr>
          <w:noProof/>
        </w:rPr>
        <w:tab/>
      </w:r>
      <w:r w:rsidR="00C521DF">
        <w:rPr>
          <w:noProof/>
        </w:rPr>
        <w:fldChar w:fldCharType="begin"/>
      </w:r>
      <w:r w:rsidR="00C521DF">
        <w:rPr>
          <w:noProof/>
        </w:rPr>
        <w:instrText xml:space="preserve"> PAGEREF _Toc420619082 \h </w:instrText>
      </w:r>
      <w:r w:rsidR="00C521DF">
        <w:rPr>
          <w:noProof/>
        </w:rPr>
      </w:r>
      <w:r w:rsidR="00C521DF">
        <w:rPr>
          <w:noProof/>
        </w:rPr>
        <w:fldChar w:fldCharType="separate"/>
      </w:r>
      <w:r w:rsidR="00342847">
        <w:rPr>
          <w:noProof/>
        </w:rPr>
        <w:t>1</w:t>
      </w:r>
      <w:r w:rsidR="00C521DF">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2: Document change log</w:t>
      </w:r>
      <w:r>
        <w:rPr>
          <w:noProof/>
        </w:rPr>
        <w:tab/>
      </w:r>
      <w:r>
        <w:rPr>
          <w:noProof/>
        </w:rPr>
        <w:fldChar w:fldCharType="begin"/>
      </w:r>
      <w:r>
        <w:rPr>
          <w:noProof/>
        </w:rPr>
        <w:instrText xml:space="preserve"> PAGEREF _Toc420619083 \h </w:instrText>
      </w:r>
      <w:r>
        <w:rPr>
          <w:noProof/>
        </w:rPr>
      </w:r>
      <w:r>
        <w:rPr>
          <w:noProof/>
        </w:rPr>
        <w:fldChar w:fldCharType="separate"/>
      </w:r>
      <w:r w:rsidR="00342847">
        <w:rPr>
          <w:noProof/>
        </w:rPr>
        <w:t>1</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3: List of TBD items</w:t>
      </w:r>
      <w:r>
        <w:rPr>
          <w:noProof/>
        </w:rPr>
        <w:tab/>
      </w:r>
      <w:r>
        <w:rPr>
          <w:noProof/>
        </w:rPr>
        <w:fldChar w:fldCharType="begin"/>
      </w:r>
      <w:r>
        <w:rPr>
          <w:noProof/>
        </w:rPr>
        <w:instrText xml:space="preserve"> PAGEREF _Toc420619084 \h </w:instrText>
      </w:r>
      <w:r>
        <w:rPr>
          <w:noProof/>
        </w:rPr>
      </w:r>
      <w:r>
        <w:rPr>
          <w:noProof/>
        </w:rPr>
        <w:fldChar w:fldCharType="separate"/>
      </w:r>
      <w:r w:rsidR="00342847">
        <w:rPr>
          <w:noProof/>
        </w:rPr>
        <w:t>2</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4: Abbreviations and their meaning</w:t>
      </w:r>
      <w:r>
        <w:rPr>
          <w:noProof/>
        </w:rPr>
        <w:tab/>
      </w:r>
      <w:r>
        <w:rPr>
          <w:noProof/>
        </w:rPr>
        <w:fldChar w:fldCharType="begin"/>
      </w:r>
      <w:r>
        <w:rPr>
          <w:noProof/>
        </w:rPr>
        <w:instrText xml:space="preserve"> PAGEREF _Toc420619085 \h </w:instrText>
      </w:r>
      <w:r>
        <w:rPr>
          <w:noProof/>
        </w:rPr>
      </w:r>
      <w:r>
        <w:rPr>
          <w:noProof/>
        </w:rPr>
        <w:fldChar w:fldCharType="separate"/>
      </w:r>
      <w:r w:rsidR="00342847">
        <w:rPr>
          <w:noProof/>
        </w:rPr>
        <w:t>2</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5:  MAVEN SWIA Archive Schema and Schematron</w:t>
      </w:r>
      <w:r>
        <w:rPr>
          <w:noProof/>
        </w:rPr>
        <w:tab/>
      </w:r>
      <w:r>
        <w:rPr>
          <w:noProof/>
        </w:rPr>
        <w:fldChar w:fldCharType="begin"/>
      </w:r>
      <w:r>
        <w:rPr>
          <w:noProof/>
        </w:rPr>
        <w:instrText xml:space="preserve"> PAGEREF _Toc420619086 \h </w:instrText>
      </w:r>
      <w:r>
        <w:rPr>
          <w:noProof/>
        </w:rPr>
      </w:r>
      <w:r>
        <w:rPr>
          <w:noProof/>
        </w:rPr>
        <w:fldChar w:fldCharType="separate"/>
      </w:r>
      <w:r w:rsidR="00342847">
        <w:rPr>
          <w:noProof/>
        </w:rPr>
        <w:t>26</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6: Data reduction level designations</w:t>
      </w:r>
      <w:r>
        <w:rPr>
          <w:noProof/>
        </w:rPr>
        <w:tab/>
      </w:r>
      <w:r>
        <w:rPr>
          <w:noProof/>
        </w:rPr>
        <w:fldChar w:fldCharType="begin"/>
      </w:r>
      <w:r>
        <w:rPr>
          <w:noProof/>
        </w:rPr>
        <w:instrText xml:space="preserve"> PAGEREF _Toc420619087 \h </w:instrText>
      </w:r>
      <w:r>
        <w:rPr>
          <w:noProof/>
        </w:rPr>
      </w:r>
      <w:r>
        <w:rPr>
          <w:noProof/>
        </w:rPr>
        <w:fldChar w:fldCharType="separate"/>
      </w:r>
      <w:r w:rsidR="00342847">
        <w:rPr>
          <w:noProof/>
        </w:rPr>
        <w:t>26</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7: Collection product types</w:t>
      </w:r>
      <w:r>
        <w:rPr>
          <w:noProof/>
        </w:rPr>
        <w:tab/>
      </w:r>
      <w:r>
        <w:rPr>
          <w:noProof/>
        </w:rPr>
        <w:fldChar w:fldCharType="begin"/>
      </w:r>
      <w:r>
        <w:rPr>
          <w:noProof/>
        </w:rPr>
        <w:instrText xml:space="preserve"> PAGEREF _Toc420619088 \h </w:instrText>
      </w:r>
      <w:r>
        <w:rPr>
          <w:noProof/>
        </w:rPr>
      </w:r>
      <w:r>
        <w:rPr>
          <w:noProof/>
        </w:rPr>
        <w:fldChar w:fldCharType="separate"/>
      </w:r>
      <w:r w:rsidR="00342847">
        <w:rPr>
          <w:noProof/>
        </w:rPr>
        <w:t>29</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sidRPr="006803BC">
        <w:rPr>
          <w:i/>
          <w:noProof/>
        </w:rPr>
        <w:t>Table 8: SWIA Bundles</w:t>
      </w:r>
      <w:r>
        <w:rPr>
          <w:noProof/>
        </w:rPr>
        <w:tab/>
      </w:r>
      <w:r>
        <w:rPr>
          <w:noProof/>
        </w:rPr>
        <w:fldChar w:fldCharType="begin"/>
      </w:r>
      <w:r>
        <w:rPr>
          <w:noProof/>
        </w:rPr>
        <w:instrText xml:space="preserve"> PAGEREF _Toc420619089 \h </w:instrText>
      </w:r>
      <w:r>
        <w:rPr>
          <w:noProof/>
        </w:rPr>
        <w:fldChar w:fldCharType="separate"/>
      </w:r>
      <w:r w:rsidR="00342847">
        <w:rPr>
          <w:b/>
          <w:bCs/>
          <w:noProof/>
        </w:rPr>
        <w:t>Error! Bookmark not defined.</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9: MAVEN PDS review schedule</w:t>
      </w:r>
      <w:r>
        <w:rPr>
          <w:noProof/>
        </w:rPr>
        <w:tab/>
      </w:r>
      <w:r>
        <w:rPr>
          <w:noProof/>
        </w:rPr>
        <w:fldChar w:fldCharType="begin"/>
      </w:r>
      <w:r>
        <w:rPr>
          <w:noProof/>
        </w:rPr>
        <w:instrText xml:space="preserve"> PAGEREF _Toc420619090 \h </w:instrText>
      </w:r>
      <w:r>
        <w:rPr>
          <w:noProof/>
        </w:rPr>
      </w:r>
      <w:r>
        <w:rPr>
          <w:noProof/>
        </w:rPr>
        <w:fldChar w:fldCharType="separate"/>
      </w:r>
      <w:r w:rsidR="00342847">
        <w:rPr>
          <w:noProof/>
        </w:rPr>
        <w:t>32</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10: Archive bundle delivery schedule</w:t>
      </w:r>
      <w:r>
        <w:rPr>
          <w:noProof/>
        </w:rPr>
        <w:tab/>
      </w:r>
      <w:r>
        <w:rPr>
          <w:noProof/>
        </w:rPr>
        <w:fldChar w:fldCharType="begin"/>
      </w:r>
      <w:r>
        <w:rPr>
          <w:noProof/>
        </w:rPr>
        <w:instrText xml:space="preserve"> PAGEREF _Toc420619091 \h </w:instrText>
      </w:r>
      <w:r>
        <w:rPr>
          <w:noProof/>
        </w:rPr>
      </w:r>
      <w:r>
        <w:rPr>
          <w:noProof/>
        </w:rPr>
        <w:fldChar w:fldCharType="separate"/>
      </w:r>
      <w:r w:rsidR="00342847">
        <w:rPr>
          <w:noProof/>
        </w:rPr>
        <w:t>34</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11:</w:t>
      </w:r>
      <w:r w:rsidRPr="006803BC">
        <w:rPr>
          <w:noProof/>
          <w:color w:val="FF0000"/>
        </w:rPr>
        <w:t xml:space="preserve"> </w:t>
      </w:r>
      <w:r>
        <w:rPr>
          <w:noProof/>
        </w:rPr>
        <w:t>swia.calibrated Level 2 Science Data Collections</w:t>
      </w:r>
      <w:r>
        <w:rPr>
          <w:noProof/>
        </w:rPr>
        <w:tab/>
      </w:r>
      <w:r>
        <w:rPr>
          <w:noProof/>
        </w:rPr>
        <w:fldChar w:fldCharType="begin"/>
      </w:r>
      <w:r>
        <w:rPr>
          <w:noProof/>
        </w:rPr>
        <w:instrText xml:space="preserve"> PAGEREF _Toc420619092 \h </w:instrText>
      </w:r>
      <w:r>
        <w:rPr>
          <w:noProof/>
        </w:rPr>
      </w:r>
      <w:r>
        <w:rPr>
          <w:noProof/>
        </w:rPr>
        <w:fldChar w:fldCharType="separate"/>
      </w:r>
      <w:r w:rsidR="00342847">
        <w:rPr>
          <w:noProof/>
        </w:rPr>
        <w:t>38</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12: SWIA Calibrated Science Data Documents</w:t>
      </w:r>
      <w:r>
        <w:rPr>
          <w:noProof/>
        </w:rPr>
        <w:tab/>
      </w:r>
      <w:r>
        <w:rPr>
          <w:noProof/>
        </w:rPr>
        <w:fldChar w:fldCharType="begin"/>
      </w:r>
      <w:r>
        <w:rPr>
          <w:noProof/>
        </w:rPr>
        <w:instrText xml:space="preserve"> PAGEREF _Toc420619093 \h </w:instrText>
      </w:r>
      <w:r>
        <w:rPr>
          <w:noProof/>
        </w:rPr>
      </w:r>
      <w:r>
        <w:rPr>
          <w:noProof/>
        </w:rPr>
        <w:fldChar w:fldCharType="separate"/>
      </w:r>
      <w:r w:rsidR="00342847">
        <w:rPr>
          <w:noProof/>
        </w:rPr>
        <w:t>43</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13: Contents for maven.swia.calibrated:data.coarse_svy_3d and maven.swia.calibrated:data.coarse_arc_3d calibrated data files</w:t>
      </w:r>
      <w:r>
        <w:rPr>
          <w:noProof/>
        </w:rPr>
        <w:tab/>
      </w:r>
      <w:r>
        <w:rPr>
          <w:noProof/>
        </w:rPr>
        <w:fldChar w:fldCharType="begin"/>
      </w:r>
      <w:r>
        <w:rPr>
          <w:noProof/>
        </w:rPr>
        <w:instrText xml:space="preserve"> PAGEREF _Toc420619094 \h </w:instrText>
      </w:r>
      <w:r>
        <w:rPr>
          <w:noProof/>
        </w:rPr>
      </w:r>
      <w:r>
        <w:rPr>
          <w:noProof/>
        </w:rPr>
        <w:fldChar w:fldCharType="separate"/>
      </w:r>
      <w:r w:rsidR="00342847">
        <w:rPr>
          <w:noProof/>
        </w:rPr>
        <w:t>44</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14: Contents for maven.swia.calibrated:data.fine_svy_3d and maven.swia.calibrated:data.fine_arc_3d calibrated data files</w:t>
      </w:r>
      <w:r>
        <w:rPr>
          <w:noProof/>
        </w:rPr>
        <w:tab/>
      </w:r>
      <w:r>
        <w:rPr>
          <w:noProof/>
        </w:rPr>
        <w:fldChar w:fldCharType="begin"/>
      </w:r>
      <w:r>
        <w:rPr>
          <w:noProof/>
        </w:rPr>
        <w:instrText xml:space="preserve"> PAGEREF _Toc420619095 \h </w:instrText>
      </w:r>
      <w:r>
        <w:rPr>
          <w:noProof/>
        </w:rPr>
      </w:r>
      <w:r>
        <w:rPr>
          <w:noProof/>
        </w:rPr>
        <w:fldChar w:fldCharType="separate"/>
      </w:r>
      <w:r w:rsidR="00342847">
        <w:rPr>
          <w:noProof/>
        </w:rPr>
        <w:t>46</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15: Contents for maven.swia.calibrated:data.onboard_svy_mom calibrated data files</w:t>
      </w:r>
      <w:r>
        <w:rPr>
          <w:noProof/>
        </w:rPr>
        <w:tab/>
      </w:r>
      <w:r>
        <w:rPr>
          <w:noProof/>
        </w:rPr>
        <w:fldChar w:fldCharType="begin"/>
      </w:r>
      <w:r>
        <w:rPr>
          <w:noProof/>
        </w:rPr>
        <w:instrText xml:space="preserve"> PAGEREF _Toc420619096 \h </w:instrText>
      </w:r>
      <w:r>
        <w:rPr>
          <w:noProof/>
        </w:rPr>
      </w:r>
      <w:r>
        <w:rPr>
          <w:noProof/>
        </w:rPr>
        <w:fldChar w:fldCharType="separate"/>
      </w:r>
      <w:r w:rsidR="00342847">
        <w:rPr>
          <w:noProof/>
        </w:rPr>
        <w:t>48</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16: Contents for maven.swia.calibrated:data.onboard_svy_spec calibrated data files</w:t>
      </w:r>
      <w:r>
        <w:rPr>
          <w:noProof/>
        </w:rPr>
        <w:tab/>
      </w:r>
      <w:r>
        <w:rPr>
          <w:noProof/>
        </w:rPr>
        <w:fldChar w:fldCharType="begin"/>
      </w:r>
      <w:r>
        <w:rPr>
          <w:noProof/>
        </w:rPr>
        <w:instrText xml:space="preserve"> PAGEREF _Toc420619097 \h </w:instrText>
      </w:r>
      <w:r>
        <w:rPr>
          <w:noProof/>
        </w:rPr>
      </w:r>
      <w:r>
        <w:rPr>
          <w:noProof/>
        </w:rPr>
        <w:fldChar w:fldCharType="separate"/>
      </w:r>
      <w:r w:rsidR="00342847">
        <w:rPr>
          <w:noProof/>
        </w:rPr>
        <w:t>50</w:t>
      </w:r>
      <w:r>
        <w:rPr>
          <w:noProof/>
        </w:rPr>
        <w:fldChar w:fldCharType="end"/>
      </w:r>
    </w:p>
    <w:p w:rsidR="00C521DF" w:rsidRDefault="00C521DF">
      <w:pPr>
        <w:pStyle w:val="TableofFigures"/>
        <w:tabs>
          <w:tab w:val="right" w:leader="dot" w:pos="9350"/>
        </w:tabs>
        <w:rPr>
          <w:rFonts w:asciiTheme="minorHAnsi" w:eastAsiaTheme="minorEastAsia" w:hAnsiTheme="minorHAnsi" w:cstheme="minorBidi"/>
          <w:noProof/>
          <w:snapToGrid/>
          <w:sz w:val="22"/>
          <w:szCs w:val="22"/>
        </w:rPr>
      </w:pPr>
      <w:r>
        <w:rPr>
          <w:noProof/>
        </w:rPr>
        <w:t>Table 17: Archive support staff</w:t>
      </w:r>
      <w:r>
        <w:rPr>
          <w:noProof/>
        </w:rPr>
        <w:tab/>
      </w:r>
      <w:r>
        <w:rPr>
          <w:noProof/>
        </w:rPr>
        <w:fldChar w:fldCharType="begin"/>
      </w:r>
      <w:r>
        <w:rPr>
          <w:noProof/>
        </w:rPr>
        <w:instrText xml:space="preserve"> PAGEREF _Toc420619098 \h </w:instrText>
      </w:r>
      <w:r>
        <w:rPr>
          <w:noProof/>
        </w:rPr>
      </w:r>
      <w:r>
        <w:rPr>
          <w:noProof/>
        </w:rPr>
        <w:fldChar w:fldCharType="separate"/>
      </w:r>
      <w:r w:rsidR="00342847">
        <w:rPr>
          <w:noProof/>
        </w:rPr>
        <w:t>56</w:t>
      </w:r>
      <w:r>
        <w:rPr>
          <w:noProof/>
        </w:rPr>
        <w:fldChar w:fldCharType="end"/>
      </w:r>
    </w:p>
    <w:p w:rsidR="00EB63D9" w:rsidRDefault="00A610E6">
      <w:pPr>
        <w:spacing w:before="40"/>
        <w:rPr>
          <w:rFonts w:ascii="Palatino" w:hAnsi="Palatino"/>
          <w:b/>
          <w:snapToGrid w:val="0"/>
        </w:rPr>
      </w:pPr>
      <w:r>
        <w:rPr>
          <w:rFonts w:ascii="Palatino" w:hAnsi="Palatino"/>
          <w:b/>
          <w:snapToGrid w:val="0"/>
        </w:rPr>
        <w:fldChar w:fldCharType="end"/>
      </w:r>
    </w:p>
    <w:p w:rsidR="00EB63D9" w:rsidRDefault="00EB63D9">
      <w:pPr>
        <w:spacing w:before="40"/>
      </w:pPr>
    </w:p>
    <w:p w:rsidR="00EB63D9" w:rsidRDefault="00EB63D9">
      <w:pPr>
        <w:spacing w:before="40"/>
      </w:pPr>
    </w:p>
    <w:p w:rsidR="00EB63D9" w:rsidRDefault="00EB63D9">
      <w:pPr>
        <w:pStyle w:val="CommentText"/>
        <w:spacing w:before="40"/>
        <w:sectPr w:rsidR="00EB63D9">
          <w:headerReference w:type="default" r:id="rId9"/>
          <w:footerReference w:type="default" r:id="rId10"/>
          <w:headerReference w:type="first" r:id="rId11"/>
          <w:pgSz w:w="12240" w:h="15840" w:code="9"/>
          <w:pgMar w:top="1440" w:right="1440" w:bottom="1440" w:left="1440" w:header="720" w:footer="864" w:gutter="0"/>
          <w:pgNumType w:fmt="lowerRoman"/>
          <w:cols w:space="720"/>
          <w:noEndnote/>
          <w:titlePg/>
        </w:sectPr>
      </w:pPr>
    </w:p>
    <w:p w:rsidR="00EB63D9" w:rsidRDefault="00A2480F">
      <w:pPr>
        <w:pStyle w:val="Heading1"/>
      </w:pPr>
      <w:bookmarkStart w:id="3" w:name="_Toc254781462"/>
      <w:bookmarkStart w:id="4" w:name="_Ref329931417"/>
      <w:bookmarkStart w:id="5" w:name="_Ref329931449"/>
      <w:bookmarkStart w:id="6" w:name="_Ref339546791"/>
      <w:bookmarkStart w:id="7" w:name="_Toc339637723"/>
      <w:bookmarkStart w:id="8" w:name="_Toc420619822"/>
      <w:r>
        <w:lastRenderedPageBreak/>
        <w:t>Introduction</w:t>
      </w:r>
      <w:bookmarkEnd w:id="3"/>
      <w:bookmarkEnd w:id="4"/>
      <w:bookmarkEnd w:id="5"/>
      <w:bookmarkEnd w:id="6"/>
      <w:bookmarkEnd w:id="7"/>
      <w:bookmarkEnd w:id="8"/>
    </w:p>
    <w:p w:rsidR="00A2480F" w:rsidRPr="00F82EE7" w:rsidRDefault="00EB63D9" w:rsidP="00F82EE7">
      <w:pPr>
        <w:rPr>
          <w:szCs w:val="24"/>
        </w:rPr>
      </w:pPr>
      <w:r w:rsidRPr="00F82EE7">
        <w:rPr>
          <w:szCs w:val="24"/>
        </w:rPr>
        <w:t xml:space="preserve">This </w:t>
      </w:r>
      <w:r w:rsidR="00E9385E" w:rsidRPr="00F82EE7">
        <w:rPr>
          <w:szCs w:val="24"/>
        </w:rPr>
        <w:t>software interface specification (SIS)</w:t>
      </w:r>
      <w:r w:rsidRPr="00F82EE7">
        <w:rPr>
          <w:szCs w:val="24"/>
        </w:rPr>
        <w:t xml:space="preserve"> describes the format and content of the</w:t>
      </w:r>
      <w:r w:rsidR="006C4B68" w:rsidRPr="00F82EE7">
        <w:rPr>
          <w:szCs w:val="24"/>
        </w:rPr>
        <w:t xml:space="preserve"> </w:t>
      </w:r>
      <w:r w:rsidR="006A4F1D" w:rsidRPr="006A4F1D">
        <w:rPr>
          <w:szCs w:val="24"/>
        </w:rPr>
        <w:t>Solar Wind Ion Analyzer (SWIA)</w:t>
      </w:r>
      <w:r w:rsidRPr="006A4F1D">
        <w:rPr>
          <w:szCs w:val="24"/>
        </w:rPr>
        <w:t xml:space="preserve"> </w:t>
      </w:r>
      <w:r w:rsidR="00E9385E" w:rsidRPr="00F82EE7">
        <w:rPr>
          <w:szCs w:val="24"/>
        </w:rPr>
        <w:t xml:space="preserve">Planetary Data System (PDS) </w:t>
      </w:r>
      <w:r w:rsidR="00F82EE7" w:rsidRPr="00F82EE7">
        <w:rPr>
          <w:szCs w:val="24"/>
        </w:rPr>
        <w:t>data</w:t>
      </w:r>
      <w:r w:rsidRPr="00F82EE7">
        <w:rPr>
          <w:szCs w:val="24"/>
        </w:rPr>
        <w:t xml:space="preserve"> archive.</w:t>
      </w:r>
      <w:r w:rsidR="00E9385E" w:rsidRPr="00F82EE7">
        <w:rPr>
          <w:szCs w:val="24"/>
        </w:rPr>
        <w:t xml:space="preserve"> It includes descriptions of the </w:t>
      </w:r>
      <w:r w:rsidR="0072600A">
        <w:rPr>
          <w:szCs w:val="24"/>
        </w:rPr>
        <w:t>data products</w:t>
      </w:r>
      <w:r w:rsidR="00F82EE7" w:rsidRPr="00F82EE7">
        <w:rPr>
          <w:szCs w:val="24"/>
        </w:rPr>
        <w:t xml:space="preserve"> and associated metadata, and the archive format, content, and generation pipeline.</w:t>
      </w:r>
    </w:p>
    <w:p w:rsidR="00EB63D9" w:rsidRDefault="00737650" w:rsidP="00805BAC">
      <w:pPr>
        <w:pStyle w:val="Heading2"/>
      </w:pPr>
      <w:bookmarkStart w:id="9" w:name="_Toc56578449"/>
      <w:bookmarkStart w:id="10" w:name="_Toc254781463"/>
      <w:bookmarkStart w:id="11" w:name="_Toc339637724"/>
      <w:bookmarkStart w:id="12" w:name="_Toc420619823"/>
      <w:r>
        <w:t>Distribution L</w:t>
      </w:r>
      <w:r w:rsidR="00EB63D9">
        <w:t>ist</w:t>
      </w:r>
      <w:bookmarkEnd w:id="9"/>
      <w:bookmarkEnd w:id="10"/>
      <w:bookmarkEnd w:id="11"/>
      <w:bookmarkEnd w:id="12"/>
    </w:p>
    <w:p w:rsidR="00EB63D9" w:rsidRDefault="00EB63D9">
      <w:pPr>
        <w:pStyle w:val="Caption"/>
        <w:keepNext/>
      </w:pPr>
      <w:bookmarkStart w:id="13" w:name="_Ref36446918"/>
      <w:bookmarkStart w:id="14" w:name="_Ref339546325"/>
      <w:bookmarkStart w:id="15" w:name="_Toc420619082"/>
      <w:r>
        <w:t xml:space="preserve">Table </w:t>
      </w:r>
      <w:bookmarkEnd w:id="13"/>
      <w:r w:rsidR="00A610E6">
        <w:fldChar w:fldCharType="begin"/>
      </w:r>
      <w:r w:rsidR="004A0D1C">
        <w:instrText xml:space="preserve"> SEQ Table \* ARABIC </w:instrText>
      </w:r>
      <w:r w:rsidR="00A610E6">
        <w:fldChar w:fldCharType="separate"/>
      </w:r>
      <w:r w:rsidR="00342847">
        <w:rPr>
          <w:noProof/>
        </w:rPr>
        <w:t>1</w:t>
      </w:r>
      <w:r w:rsidR="00A610E6">
        <w:fldChar w:fldCharType="end"/>
      </w:r>
      <w:bookmarkEnd w:id="14"/>
      <w:r>
        <w:t>: Distribution list</w:t>
      </w:r>
      <w:bookmarkEnd w:id="15"/>
    </w:p>
    <w:tbl>
      <w:tblPr>
        <w:tblW w:w="94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610"/>
        <w:gridCol w:w="4500"/>
      </w:tblGrid>
      <w:tr w:rsidR="00EB63D9">
        <w:trPr>
          <w:trHeight w:val="385"/>
          <w:tblHeader/>
        </w:trPr>
        <w:tc>
          <w:tcPr>
            <w:tcW w:w="2340" w:type="dxa"/>
            <w:tcBorders>
              <w:top w:val="single" w:sz="4" w:space="0" w:color="000000"/>
              <w:left w:val="single" w:sz="4" w:space="0" w:color="000000"/>
              <w:bottom w:val="single" w:sz="4" w:space="0" w:color="000000"/>
              <w:right w:val="single" w:sz="4" w:space="0" w:color="999999"/>
            </w:tcBorders>
            <w:shd w:val="clear" w:color="auto" w:fill="C0C0C0"/>
            <w:vAlign w:val="center"/>
          </w:tcPr>
          <w:p w:rsidR="00EB63D9" w:rsidRDefault="00EB63D9">
            <w:pPr>
              <w:ind w:left="-67"/>
              <w:jc w:val="center"/>
              <w:rPr>
                <w:b/>
                <w:sz w:val="22"/>
              </w:rPr>
            </w:pPr>
            <w:r>
              <w:rPr>
                <w:b/>
                <w:sz w:val="22"/>
              </w:rPr>
              <w:t>Name</w:t>
            </w:r>
          </w:p>
        </w:tc>
        <w:tc>
          <w:tcPr>
            <w:tcW w:w="2610" w:type="dxa"/>
            <w:tcBorders>
              <w:top w:val="single" w:sz="4" w:space="0" w:color="000000"/>
              <w:left w:val="single" w:sz="4" w:space="0" w:color="999999"/>
              <w:bottom w:val="single" w:sz="4" w:space="0" w:color="000000"/>
              <w:right w:val="single" w:sz="4" w:space="0" w:color="999999"/>
            </w:tcBorders>
            <w:shd w:val="clear" w:color="auto" w:fill="C0C0C0"/>
            <w:vAlign w:val="center"/>
          </w:tcPr>
          <w:p w:rsidR="00EB63D9" w:rsidRDefault="00EB63D9">
            <w:pPr>
              <w:ind w:left="-67"/>
              <w:jc w:val="center"/>
              <w:rPr>
                <w:b/>
                <w:sz w:val="22"/>
              </w:rPr>
            </w:pPr>
            <w:r>
              <w:rPr>
                <w:b/>
                <w:sz w:val="22"/>
              </w:rPr>
              <w:t>Organization</w:t>
            </w:r>
          </w:p>
        </w:tc>
        <w:tc>
          <w:tcPr>
            <w:tcW w:w="4500" w:type="dxa"/>
            <w:tcBorders>
              <w:top w:val="single" w:sz="4" w:space="0" w:color="000000"/>
              <w:left w:val="single" w:sz="4" w:space="0" w:color="999999"/>
              <w:bottom w:val="single" w:sz="4" w:space="0" w:color="000000"/>
              <w:right w:val="single" w:sz="4" w:space="0" w:color="000000"/>
            </w:tcBorders>
            <w:shd w:val="clear" w:color="auto" w:fill="C0C0C0"/>
            <w:vAlign w:val="center"/>
          </w:tcPr>
          <w:p w:rsidR="00EB63D9" w:rsidRDefault="00EB63D9">
            <w:pPr>
              <w:ind w:left="-67"/>
              <w:jc w:val="center"/>
              <w:rPr>
                <w:b/>
                <w:sz w:val="22"/>
              </w:rPr>
            </w:pPr>
            <w:r>
              <w:rPr>
                <w:b/>
                <w:sz w:val="22"/>
              </w:rPr>
              <w:t>Email</w:t>
            </w:r>
          </w:p>
        </w:tc>
      </w:tr>
      <w:tr w:rsidR="00EB63D9">
        <w:trPr>
          <w:trHeight w:val="178"/>
        </w:trPr>
        <w:tc>
          <w:tcPr>
            <w:tcW w:w="2340" w:type="dxa"/>
            <w:tcBorders>
              <w:top w:val="single" w:sz="4" w:space="0" w:color="999999"/>
              <w:left w:val="single" w:sz="4" w:space="0" w:color="000000"/>
              <w:bottom w:val="single" w:sz="4" w:space="0" w:color="999999"/>
              <w:right w:val="single" w:sz="4" w:space="0" w:color="999999"/>
            </w:tcBorders>
          </w:tcPr>
          <w:p w:rsidR="00EB63D9" w:rsidRDefault="005F5E1B">
            <w:pPr>
              <w:widowControl w:val="0"/>
              <w:autoSpaceDE w:val="0"/>
              <w:autoSpaceDN w:val="0"/>
              <w:adjustRightInd w:val="0"/>
              <w:spacing w:before="20" w:after="20"/>
              <w:rPr>
                <w:sz w:val="22"/>
              </w:rPr>
            </w:pPr>
            <w:r>
              <w:rPr>
                <w:sz w:val="22"/>
              </w:rPr>
              <w:t xml:space="preserve">Jasper S </w:t>
            </w:r>
            <w:proofErr w:type="spellStart"/>
            <w:r>
              <w:rPr>
                <w:sz w:val="22"/>
              </w:rPr>
              <w:t>Halekas</w:t>
            </w:r>
            <w:proofErr w:type="spellEnd"/>
          </w:p>
        </w:tc>
        <w:tc>
          <w:tcPr>
            <w:tcW w:w="2610" w:type="dxa"/>
            <w:tcBorders>
              <w:top w:val="single" w:sz="4" w:space="0" w:color="999999"/>
              <w:left w:val="single" w:sz="4" w:space="0" w:color="999999"/>
              <w:bottom w:val="single" w:sz="4" w:space="0" w:color="999999"/>
              <w:right w:val="single" w:sz="4" w:space="0" w:color="999999"/>
            </w:tcBorders>
          </w:tcPr>
          <w:p w:rsidR="00EB63D9" w:rsidRDefault="005F5E1B">
            <w:pPr>
              <w:widowControl w:val="0"/>
              <w:autoSpaceDE w:val="0"/>
              <w:autoSpaceDN w:val="0"/>
              <w:adjustRightInd w:val="0"/>
              <w:spacing w:before="20" w:after="20"/>
              <w:rPr>
                <w:sz w:val="22"/>
              </w:rPr>
            </w:pPr>
            <w:r>
              <w:rPr>
                <w:sz w:val="22"/>
              </w:rPr>
              <w:t>UCB/SSL</w:t>
            </w:r>
          </w:p>
        </w:tc>
        <w:tc>
          <w:tcPr>
            <w:tcW w:w="4500" w:type="dxa"/>
            <w:tcBorders>
              <w:top w:val="single" w:sz="4" w:space="0" w:color="999999"/>
              <w:left w:val="single" w:sz="4" w:space="0" w:color="999999"/>
              <w:bottom w:val="single" w:sz="4" w:space="0" w:color="999999"/>
              <w:right w:val="single" w:sz="4" w:space="0" w:color="000000"/>
            </w:tcBorders>
          </w:tcPr>
          <w:p w:rsidR="00EB63D9" w:rsidRDefault="005F5E1B">
            <w:pPr>
              <w:widowControl w:val="0"/>
              <w:autoSpaceDE w:val="0"/>
              <w:autoSpaceDN w:val="0"/>
              <w:adjustRightInd w:val="0"/>
              <w:spacing w:before="20" w:after="20"/>
              <w:rPr>
                <w:sz w:val="22"/>
              </w:rPr>
            </w:pPr>
            <w:r>
              <w:rPr>
                <w:sz w:val="22"/>
              </w:rPr>
              <w:t>jazzman@ssl.berkeley.edu</w:t>
            </w:r>
          </w:p>
        </w:tc>
      </w:tr>
      <w:tr w:rsidR="00E05C5E">
        <w:tc>
          <w:tcPr>
            <w:tcW w:w="2340" w:type="dxa"/>
            <w:tcBorders>
              <w:top w:val="single" w:sz="4" w:space="0" w:color="999999"/>
              <w:left w:val="single" w:sz="4" w:space="0" w:color="000000"/>
              <w:bottom w:val="single" w:sz="4" w:space="0" w:color="999999"/>
              <w:right w:val="single" w:sz="4" w:space="0" w:color="999999"/>
            </w:tcBorders>
          </w:tcPr>
          <w:p w:rsidR="00E05C5E" w:rsidRDefault="00E05C5E" w:rsidP="007F727F">
            <w:pPr>
              <w:widowControl w:val="0"/>
              <w:autoSpaceDE w:val="0"/>
              <w:autoSpaceDN w:val="0"/>
              <w:adjustRightInd w:val="0"/>
              <w:spacing w:before="20" w:after="20"/>
              <w:rPr>
                <w:sz w:val="22"/>
              </w:rPr>
            </w:pPr>
            <w:r>
              <w:rPr>
                <w:sz w:val="22"/>
              </w:rPr>
              <w:t>Dave Mitchell</w:t>
            </w:r>
          </w:p>
        </w:tc>
        <w:tc>
          <w:tcPr>
            <w:tcW w:w="2610" w:type="dxa"/>
            <w:tcBorders>
              <w:top w:val="single" w:sz="4" w:space="0" w:color="999999"/>
              <w:left w:val="single" w:sz="4" w:space="0" w:color="999999"/>
              <w:bottom w:val="single" w:sz="4" w:space="0" w:color="999999"/>
              <w:right w:val="single" w:sz="4" w:space="0" w:color="999999"/>
            </w:tcBorders>
          </w:tcPr>
          <w:p w:rsidR="00E05C5E" w:rsidRDefault="00E05C5E" w:rsidP="007F727F">
            <w:pPr>
              <w:widowControl w:val="0"/>
              <w:autoSpaceDE w:val="0"/>
              <w:autoSpaceDN w:val="0"/>
              <w:adjustRightInd w:val="0"/>
              <w:spacing w:before="20" w:after="20"/>
              <w:rPr>
                <w:sz w:val="22"/>
              </w:rPr>
            </w:pPr>
            <w:r>
              <w:rPr>
                <w:sz w:val="22"/>
              </w:rPr>
              <w:t>UCB/SSL</w:t>
            </w:r>
          </w:p>
        </w:tc>
        <w:tc>
          <w:tcPr>
            <w:tcW w:w="4500" w:type="dxa"/>
            <w:tcBorders>
              <w:top w:val="single" w:sz="4" w:space="0" w:color="999999"/>
              <w:left w:val="single" w:sz="4" w:space="0" w:color="999999"/>
              <w:bottom w:val="single" w:sz="4" w:space="0" w:color="999999"/>
              <w:right w:val="single" w:sz="4" w:space="0" w:color="000000"/>
            </w:tcBorders>
          </w:tcPr>
          <w:p w:rsidR="00E05C5E" w:rsidRDefault="00E05C5E" w:rsidP="007F727F">
            <w:pPr>
              <w:widowControl w:val="0"/>
              <w:autoSpaceDE w:val="0"/>
              <w:autoSpaceDN w:val="0"/>
              <w:adjustRightInd w:val="0"/>
              <w:spacing w:before="20" w:after="20"/>
              <w:rPr>
                <w:sz w:val="22"/>
              </w:rPr>
            </w:pPr>
            <w:r>
              <w:rPr>
                <w:sz w:val="22"/>
              </w:rPr>
              <w:t>mitchell@ssl.berkeley.edu</w:t>
            </w:r>
          </w:p>
        </w:tc>
      </w:tr>
      <w:tr w:rsidR="006C4B68">
        <w:tc>
          <w:tcPr>
            <w:tcW w:w="2340" w:type="dxa"/>
            <w:tcBorders>
              <w:top w:val="single" w:sz="4" w:space="0" w:color="999999"/>
              <w:left w:val="single" w:sz="4" w:space="0" w:color="000000"/>
              <w:bottom w:val="single" w:sz="4" w:space="0" w:color="999999"/>
              <w:right w:val="single" w:sz="4" w:space="0" w:color="999999"/>
            </w:tcBorders>
          </w:tcPr>
          <w:p w:rsidR="006C4B68" w:rsidRDefault="00A54AB6" w:rsidP="007F727F">
            <w:pPr>
              <w:widowControl w:val="0"/>
              <w:autoSpaceDE w:val="0"/>
              <w:autoSpaceDN w:val="0"/>
              <w:adjustRightInd w:val="0"/>
              <w:spacing w:before="20" w:after="20"/>
              <w:rPr>
                <w:sz w:val="22"/>
              </w:rPr>
            </w:pPr>
            <w:r>
              <w:rPr>
                <w:sz w:val="22"/>
              </w:rPr>
              <w:t xml:space="preserve">Alexandria </w:t>
            </w:r>
            <w:proofErr w:type="spellStart"/>
            <w:r>
              <w:rPr>
                <w:sz w:val="22"/>
              </w:rPr>
              <w:t>DeWolfe</w:t>
            </w:r>
            <w:proofErr w:type="spellEnd"/>
          </w:p>
        </w:tc>
        <w:tc>
          <w:tcPr>
            <w:tcW w:w="2610" w:type="dxa"/>
            <w:tcBorders>
              <w:top w:val="single" w:sz="4" w:space="0" w:color="999999"/>
              <w:left w:val="single" w:sz="4" w:space="0" w:color="999999"/>
              <w:bottom w:val="single" w:sz="4" w:space="0" w:color="999999"/>
              <w:right w:val="single" w:sz="4" w:space="0" w:color="999999"/>
            </w:tcBorders>
          </w:tcPr>
          <w:p w:rsidR="006C4B68" w:rsidRDefault="00A54AB6" w:rsidP="007F727F">
            <w:pPr>
              <w:widowControl w:val="0"/>
              <w:autoSpaceDE w:val="0"/>
              <w:autoSpaceDN w:val="0"/>
              <w:adjustRightInd w:val="0"/>
              <w:spacing w:before="20" w:after="20"/>
              <w:rPr>
                <w:sz w:val="22"/>
              </w:rPr>
            </w:pPr>
            <w:r>
              <w:rPr>
                <w:sz w:val="22"/>
              </w:rPr>
              <w:t>LASP/SDC</w:t>
            </w:r>
          </w:p>
        </w:tc>
        <w:tc>
          <w:tcPr>
            <w:tcW w:w="4500" w:type="dxa"/>
            <w:tcBorders>
              <w:top w:val="single" w:sz="4" w:space="0" w:color="999999"/>
              <w:left w:val="single" w:sz="4" w:space="0" w:color="999999"/>
              <w:bottom w:val="single" w:sz="4" w:space="0" w:color="999999"/>
              <w:right w:val="single" w:sz="4" w:space="0" w:color="000000"/>
            </w:tcBorders>
          </w:tcPr>
          <w:p w:rsidR="006C4B68" w:rsidRDefault="00A54AB6" w:rsidP="007F727F">
            <w:pPr>
              <w:widowControl w:val="0"/>
              <w:autoSpaceDE w:val="0"/>
              <w:autoSpaceDN w:val="0"/>
              <w:adjustRightInd w:val="0"/>
              <w:spacing w:before="20" w:after="20"/>
              <w:rPr>
                <w:sz w:val="22"/>
              </w:rPr>
            </w:pPr>
            <w:r>
              <w:rPr>
                <w:sz w:val="22"/>
              </w:rPr>
              <w:t>alex.dewolfe@lasp.colorado.edu</w:t>
            </w:r>
          </w:p>
        </w:tc>
      </w:tr>
      <w:tr w:rsidR="006C4B68">
        <w:tc>
          <w:tcPr>
            <w:tcW w:w="2340" w:type="dxa"/>
            <w:tcBorders>
              <w:top w:val="single" w:sz="4" w:space="0" w:color="999999"/>
              <w:left w:val="single" w:sz="4" w:space="0" w:color="000000"/>
              <w:bottom w:val="single" w:sz="4" w:space="0" w:color="999999"/>
              <w:right w:val="single" w:sz="4" w:space="0" w:color="999999"/>
            </w:tcBorders>
          </w:tcPr>
          <w:p w:rsidR="006C4B68" w:rsidRDefault="006C4B68" w:rsidP="007F727F">
            <w:pPr>
              <w:widowControl w:val="0"/>
              <w:autoSpaceDE w:val="0"/>
              <w:autoSpaceDN w:val="0"/>
              <w:adjustRightInd w:val="0"/>
              <w:spacing w:before="20" w:after="20"/>
              <w:rPr>
                <w:sz w:val="22"/>
              </w:rPr>
            </w:pPr>
            <w:r>
              <w:rPr>
                <w:sz w:val="22"/>
              </w:rPr>
              <w:t>Steve Joy</w:t>
            </w:r>
          </w:p>
        </w:tc>
        <w:tc>
          <w:tcPr>
            <w:tcW w:w="2610" w:type="dxa"/>
            <w:tcBorders>
              <w:top w:val="single" w:sz="4" w:space="0" w:color="999999"/>
              <w:left w:val="single" w:sz="4" w:space="0" w:color="999999"/>
              <w:bottom w:val="single" w:sz="4" w:space="0" w:color="999999"/>
              <w:right w:val="single" w:sz="4" w:space="0" w:color="999999"/>
            </w:tcBorders>
          </w:tcPr>
          <w:p w:rsidR="006C4B68" w:rsidRDefault="006C4B68" w:rsidP="007F727F">
            <w:pPr>
              <w:widowControl w:val="0"/>
              <w:autoSpaceDE w:val="0"/>
              <w:autoSpaceDN w:val="0"/>
              <w:adjustRightInd w:val="0"/>
              <w:spacing w:before="20" w:after="20"/>
              <w:rPr>
                <w:sz w:val="22"/>
              </w:rPr>
            </w:pPr>
            <w:r>
              <w:rPr>
                <w:sz w:val="22"/>
              </w:rPr>
              <w:t>UCLA/PDS/PPI</w:t>
            </w:r>
          </w:p>
        </w:tc>
        <w:tc>
          <w:tcPr>
            <w:tcW w:w="4500" w:type="dxa"/>
            <w:tcBorders>
              <w:top w:val="single" w:sz="4" w:space="0" w:color="999999"/>
              <w:left w:val="single" w:sz="4" w:space="0" w:color="999999"/>
              <w:bottom w:val="single" w:sz="4" w:space="0" w:color="999999"/>
              <w:right w:val="single" w:sz="4" w:space="0" w:color="000000"/>
            </w:tcBorders>
          </w:tcPr>
          <w:p w:rsidR="006C4B68" w:rsidRDefault="001E6D5E" w:rsidP="007F727F">
            <w:pPr>
              <w:widowControl w:val="0"/>
              <w:autoSpaceDE w:val="0"/>
              <w:autoSpaceDN w:val="0"/>
              <w:adjustRightInd w:val="0"/>
              <w:spacing w:before="20" w:after="20"/>
              <w:rPr>
                <w:sz w:val="22"/>
              </w:rPr>
            </w:pPr>
            <w:hyperlink r:id="rId12" w:history="1">
              <w:r w:rsidR="006C4B68">
                <w:rPr>
                  <w:rStyle w:val="Hyperlink"/>
                  <w:color w:val="auto"/>
                  <w:sz w:val="22"/>
                  <w:u w:val="none"/>
                </w:rPr>
                <w:t>sjoy@igpp.ucla.edu</w:t>
              </w:r>
            </w:hyperlink>
          </w:p>
        </w:tc>
      </w:tr>
      <w:tr w:rsidR="006C4B68">
        <w:tc>
          <w:tcPr>
            <w:tcW w:w="2340" w:type="dxa"/>
            <w:tcBorders>
              <w:top w:val="single" w:sz="4" w:space="0" w:color="999999"/>
              <w:left w:val="single" w:sz="4" w:space="0" w:color="000000"/>
              <w:bottom w:val="single" w:sz="4" w:space="0" w:color="999999"/>
              <w:right w:val="single" w:sz="4" w:space="0" w:color="999999"/>
            </w:tcBorders>
          </w:tcPr>
          <w:p w:rsidR="006C4B68" w:rsidRDefault="006C4B68">
            <w:pPr>
              <w:widowControl w:val="0"/>
              <w:autoSpaceDE w:val="0"/>
              <w:autoSpaceDN w:val="0"/>
              <w:adjustRightInd w:val="0"/>
              <w:spacing w:before="20" w:after="20"/>
              <w:rPr>
                <w:color w:val="000000"/>
                <w:sz w:val="22"/>
              </w:rPr>
            </w:pPr>
            <w:r>
              <w:rPr>
                <w:color w:val="000000"/>
                <w:sz w:val="22"/>
              </w:rPr>
              <w:t>Ray Walker</w:t>
            </w:r>
          </w:p>
        </w:tc>
        <w:tc>
          <w:tcPr>
            <w:tcW w:w="2610" w:type="dxa"/>
            <w:tcBorders>
              <w:top w:val="single" w:sz="4" w:space="0" w:color="999999"/>
              <w:left w:val="single" w:sz="4" w:space="0" w:color="999999"/>
              <w:bottom w:val="single" w:sz="4" w:space="0" w:color="999999"/>
              <w:right w:val="single" w:sz="4" w:space="0" w:color="999999"/>
            </w:tcBorders>
          </w:tcPr>
          <w:p w:rsidR="006C4B68" w:rsidRDefault="006C4B68">
            <w:pPr>
              <w:widowControl w:val="0"/>
              <w:autoSpaceDE w:val="0"/>
              <w:autoSpaceDN w:val="0"/>
              <w:adjustRightInd w:val="0"/>
              <w:spacing w:before="20" w:after="20"/>
              <w:rPr>
                <w:color w:val="000000"/>
                <w:sz w:val="22"/>
              </w:rPr>
            </w:pPr>
            <w:r>
              <w:rPr>
                <w:sz w:val="22"/>
              </w:rPr>
              <w:t>UCLA/PDS/PPI</w:t>
            </w:r>
          </w:p>
        </w:tc>
        <w:tc>
          <w:tcPr>
            <w:tcW w:w="4500" w:type="dxa"/>
            <w:tcBorders>
              <w:top w:val="single" w:sz="4" w:space="0" w:color="999999"/>
              <w:left w:val="single" w:sz="4" w:space="0" w:color="999999"/>
              <w:bottom w:val="single" w:sz="4" w:space="0" w:color="999999"/>
              <w:right w:val="single" w:sz="4" w:space="0" w:color="000000"/>
            </w:tcBorders>
          </w:tcPr>
          <w:p w:rsidR="006C4B68" w:rsidRDefault="001E6D5E">
            <w:pPr>
              <w:widowControl w:val="0"/>
              <w:autoSpaceDE w:val="0"/>
              <w:autoSpaceDN w:val="0"/>
              <w:adjustRightInd w:val="0"/>
              <w:spacing w:before="20" w:after="20"/>
              <w:rPr>
                <w:sz w:val="22"/>
              </w:rPr>
            </w:pPr>
            <w:hyperlink r:id="rId13" w:history="1">
              <w:r w:rsidR="006C4B68">
                <w:rPr>
                  <w:rStyle w:val="Hyperlink"/>
                  <w:color w:val="auto"/>
                  <w:sz w:val="22"/>
                  <w:u w:val="none"/>
                </w:rPr>
                <w:t>rwalker@igpp.ucla.edu</w:t>
              </w:r>
            </w:hyperlink>
          </w:p>
        </w:tc>
      </w:tr>
      <w:tr w:rsidR="00FF7390">
        <w:tc>
          <w:tcPr>
            <w:tcW w:w="2340" w:type="dxa"/>
            <w:tcBorders>
              <w:top w:val="single" w:sz="4" w:space="0" w:color="999999"/>
              <w:left w:val="single" w:sz="4" w:space="0" w:color="000000"/>
              <w:bottom w:val="single" w:sz="4" w:space="0" w:color="999999"/>
              <w:right w:val="single" w:sz="4" w:space="0" w:color="999999"/>
            </w:tcBorders>
          </w:tcPr>
          <w:p w:rsidR="00FF7390" w:rsidRDefault="00FF7390" w:rsidP="00FF7390">
            <w:pPr>
              <w:widowControl w:val="0"/>
              <w:autoSpaceDE w:val="0"/>
              <w:autoSpaceDN w:val="0"/>
              <w:adjustRightInd w:val="0"/>
              <w:spacing w:before="20" w:after="20"/>
              <w:rPr>
                <w:color w:val="000000"/>
                <w:sz w:val="22"/>
              </w:rPr>
            </w:pPr>
            <w:r>
              <w:rPr>
                <w:color w:val="000000"/>
                <w:sz w:val="22"/>
              </w:rPr>
              <w:t>Joe Mafi</w:t>
            </w:r>
          </w:p>
        </w:tc>
        <w:tc>
          <w:tcPr>
            <w:tcW w:w="2610" w:type="dxa"/>
            <w:tcBorders>
              <w:top w:val="single" w:sz="4" w:space="0" w:color="999999"/>
              <w:left w:val="single" w:sz="4" w:space="0" w:color="999999"/>
              <w:bottom w:val="single" w:sz="4" w:space="0" w:color="999999"/>
              <w:right w:val="single" w:sz="4" w:space="0" w:color="999999"/>
            </w:tcBorders>
          </w:tcPr>
          <w:p w:rsidR="00FF7390" w:rsidRDefault="00FF7390" w:rsidP="00FF7390">
            <w:pPr>
              <w:widowControl w:val="0"/>
              <w:autoSpaceDE w:val="0"/>
              <w:autoSpaceDN w:val="0"/>
              <w:adjustRightInd w:val="0"/>
              <w:spacing w:before="20" w:after="20"/>
              <w:rPr>
                <w:color w:val="000000"/>
                <w:sz w:val="22"/>
              </w:rPr>
            </w:pPr>
            <w:r>
              <w:rPr>
                <w:color w:val="000000"/>
                <w:sz w:val="22"/>
              </w:rPr>
              <w:t>UCLA/PDS/PPI</w:t>
            </w:r>
          </w:p>
        </w:tc>
        <w:tc>
          <w:tcPr>
            <w:tcW w:w="4500" w:type="dxa"/>
            <w:tcBorders>
              <w:top w:val="single" w:sz="4" w:space="0" w:color="999999"/>
              <w:left w:val="single" w:sz="4" w:space="0" w:color="999999"/>
              <w:bottom w:val="single" w:sz="4" w:space="0" w:color="999999"/>
              <w:right w:val="single" w:sz="4" w:space="0" w:color="000000"/>
            </w:tcBorders>
          </w:tcPr>
          <w:p w:rsidR="00FF7390" w:rsidRDefault="00FF7390" w:rsidP="00FF7390">
            <w:pPr>
              <w:widowControl w:val="0"/>
              <w:autoSpaceDE w:val="0"/>
              <w:autoSpaceDN w:val="0"/>
              <w:adjustRightInd w:val="0"/>
              <w:spacing w:before="20" w:after="20"/>
              <w:rPr>
                <w:sz w:val="22"/>
              </w:rPr>
            </w:pPr>
            <w:r w:rsidRPr="00FF7390">
              <w:rPr>
                <w:sz w:val="22"/>
              </w:rPr>
              <w:t>jmafi@igpp.ucla.edu</w:t>
            </w:r>
          </w:p>
        </w:tc>
      </w:tr>
    </w:tbl>
    <w:p w:rsidR="00EB63D9" w:rsidRDefault="00EB63D9">
      <w:bookmarkStart w:id="16" w:name="_Toc434305084"/>
      <w:bookmarkStart w:id="17" w:name="_Toc451584841"/>
      <w:bookmarkStart w:id="18" w:name="_Toc451585867"/>
      <w:bookmarkStart w:id="19" w:name="_Toc451586375"/>
      <w:bookmarkStart w:id="20" w:name="_Toc451586482"/>
      <w:bookmarkStart w:id="21" w:name="_Toc451586989"/>
      <w:bookmarkStart w:id="22" w:name="_Toc451587170"/>
      <w:bookmarkStart w:id="23" w:name="_Toc451587266"/>
      <w:bookmarkStart w:id="24" w:name="_Toc451587384"/>
    </w:p>
    <w:p w:rsidR="00EB63D9" w:rsidRDefault="00EB63D9" w:rsidP="00805BAC">
      <w:pPr>
        <w:pStyle w:val="Heading2"/>
      </w:pPr>
      <w:bookmarkStart w:id="25" w:name="_Toc56578450"/>
      <w:bookmarkStart w:id="26" w:name="_Toc254781464"/>
      <w:bookmarkStart w:id="27" w:name="_Toc339637725"/>
      <w:bookmarkStart w:id="28" w:name="_Toc420619824"/>
      <w:r>
        <w:t xml:space="preserve">Document </w:t>
      </w:r>
      <w:r w:rsidR="00737650">
        <w:t>Change L</w:t>
      </w:r>
      <w:r>
        <w:t>og</w:t>
      </w:r>
      <w:bookmarkEnd w:id="16"/>
      <w:bookmarkEnd w:id="17"/>
      <w:bookmarkEnd w:id="18"/>
      <w:bookmarkEnd w:id="19"/>
      <w:bookmarkEnd w:id="20"/>
      <w:bookmarkEnd w:id="21"/>
      <w:bookmarkEnd w:id="22"/>
      <w:bookmarkEnd w:id="23"/>
      <w:bookmarkEnd w:id="24"/>
      <w:bookmarkEnd w:id="25"/>
      <w:bookmarkEnd w:id="26"/>
      <w:bookmarkEnd w:id="27"/>
      <w:bookmarkEnd w:id="28"/>
    </w:p>
    <w:p w:rsidR="00EB63D9" w:rsidRDefault="00EB63D9">
      <w:pPr>
        <w:pStyle w:val="Caption"/>
        <w:keepNext/>
      </w:pPr>
      <w:bookmarkStart w:id="29" w:name="_Ref36446926"/>
      <w:bookmarkStart w:id="30" w:name="_Toc420619083"/>
      <w:r>
        <w:t xml:space="preserve">Table </w:t>
      </w:r>
      <w:r w:rsidR="00A610E6">
        <w:fldChar w:fldCharType="begin"/>
      </w:r>
      <w:r w:rsidR="00583A13">
        <w:instrText xml:space="preserve"> SEQ Table \* ARABIC </w:instrText>
      </w:r>
      <w:r w:rsidR="00A610E6">
        <w:fldChar w:fldCharType="separate"/>
      </w:r>
      <w:r w:rsidR="00342847">
        <w:rPr>
          <w:noProof/>
        </w:rPr>
        <w:t>2</w:t>
      </w:r>
      <w:r w:rsidR="00A610E6">
        <w:rPr>
          <w:noProof/>
        </w:rPr>
        <w:fldChar w:fldCharType="end"/>
      </w:r>
      <w:bookmarkEnd w:id="29"/>
      <w:r>
        <w:t>: Document change log</w:t>
      </w:r>
      <w:bookmarkEnd w:id="30"/>
    </w:p>
    <w:tbl>
      <w:tblPr>
        <w:tblW w:w="94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4770"/>
        <w:gridCol w:w="2070"/>
        <w:gridCol w:w="1440"/>
      </w:tblGrid>
      <w:tr w:rsidR="0079205C" w:rsidTr="0079205C">
        <w:trPr>
          <w:trHeight w:val="367"/>
        </w:trPr>
        <w:tc>
          <w:tcPr>
            <w:tcW w:w="1170" w:type="dxa"/>
            <w:tcBorders>
              <w:top w:val="single" w:sz="4" w:space="0" w:color="auto"/>
              <w:left w:val="single" w:sz="4" w:space="0" w:color="auto"/>
              <w:bottom w:val="single" w:sz="4" w:space="0" w:color="auto"/>
              <w:right w:val="single" w:sz="4" w:space="0" w:color="999999"/>
            </w:tcBorders>
            <w:shd w:val="clear" w:color="auto" w:fill="C0C0C0"/>
          </w:tcPr>
          <w:p w:rsidR="004C25E8" w:rsidRDefault="004C25E8" w:rsidP="004C25E8">
            <w:pPr>
              <w:pStyle w:val="TableText"/>
              <w:spacing w:before="0"/>
              <w:jc w:val="center"/>
              <w:rPr>
                <w:rFonts w:ascii="Times New Roman" w:hAnsi="Times New Roman"/>
                <w:b/>
                <w:sz w:val="22"/>
              </w:rPr>
            </w:pPr>
            <w:r>
              <w:rPr>
                <w:rFonts w:ascii="Times New Roman" w:hAnsi="Times New Roman"/>
                <w:b/>
                <w:sz w:val="22"/>
              </w:rPr>
              <w:t>Version</w:t>
            </w:r>
          </w:p>
        </w:tc>
        <w:tc>
          <w:tcPr>
            <w:tcW w:w="4770" w:type="dxa"/>
            <w:tcBorders>
              <w:top w:val="single" w:sz="4" w:space="0" w:color="auto"/>
              <w:left w:val="single" w:sz="4" w:space="0" w:color="auto"/>
              <w:bottom w:val="single" w:sz="4" w:space="0" w:color="auto"/>
              <w:right w:val="single" w:sz="4" w:space="0" w:color="999999"/>
            </w:tcBorders>
            <w:shd w:val="clear" w:color="auto" w:fill="C0C0C0"/>
            <w:vAlign w:val="center"/>
          </w:tcPr>
          <w:p w:rsidR="004C25E8" w:rsidRDefault="004C25E8">
            <w:pPr>
              <w:pStyle w:val="TableText"/>
              <w:spacing w:before="0"/>
              <w:jc w:val="center"/>
              <w:rPr>
                <w:rFonts w:ascii="Times New Roman" w:hAnsi="Times New Roman"/>
                <w:b/>
                <w:sz w:val="22"/>
              </w:rPr>
            </w:pPr>
            <w:r>
              <w:rPr>
                <w:rFonts w:ascii="Times New Roman" w:hAnsi="Times New Roman"/>
                <w:b/>
                <w:sz w:val="22"/>
              </w:rPr>
              <w:t>Change</w:t>
            </w:r>
          </w:p>
        </w:tc>
        <w:tc>
          <w:tcPr>
            <w:tcW w:w="2070" w:type="dxa"/>
            <w:tcBorders>
              <w:top w:val="single" w:sz="4" w:space="0" w:color="auto"/>
              <w:left w:val="single" w:sz="4" w:space="0" w:color="999999"/>
              <w:bottom w:val="single" w:sz="4" w:space="0" w:color="auto"/>
              <w:right w:val="single" w:sz="4" w:space="0" w:color="999999"/>
            </w:tcBorders>
            <w:shd w:val="clear" w:color="auto" w:fill="C0C0C0"/>
            <w:vAlign w:val="center"/>
          </w:tcPr>
          <w:p w:rsidR="004C25E8" w:rsidRDefault="004C25E8">
            <w:pPr>
              <w:pStyle w:val="TableText"/>
              <w:spacing w:before="0"/>
              <w:jc w:val="center"/>
              <w:rPr>
                <w:rFonts w:ascii="Times New Roman" w:hAnsi="Times New Roman"/>
                <w:b/>
                <w:sz w:val="22"/>
              </w:rPr>
            </w:pPr>
            <w:r>
              <w:rPr>
                <w:rFonts w:ascii="Times New Roman" w:hAnsi="Times New Roman"/>
                <w:b/>
                <w:sz w:val="22"/>
              </w:rPr>
              <w:t>Date</w:t>
            </w:r>
          </w:p>
        </w:tc>
        <w:tc>
          <w:tcPr>
            <w:tcW w:w="1440" w:type="dxa"/>
            <w:tcBorders>
              <w:top w:val="single" w:sz="4" w:space="0" w:color="auto"/>
              <w:left w:val="single" w:sz="4" w:space="0" w:color="999999"/>
              <w:bottom w:val="single" w:sz="4" w:space="0" w:color="auto"/>
              <w:right w:val="single" w:sz="4" w:space="0" w:color="auto"/>
            </w:tcBorders>
            <w:shd w:val="clear" w:color="auto" w:fill="C0C0C0"/>
            <w:vAlign w:val="center"/>
          </w:tcPr>
          <w:p w:rsidR="004C25E8" w:rsidRDefault="004C25E8">
            <w:pPr>
              <w:pStyle w:val="TableText"/>
              <w:spacing w:before="0"/>
              <w:jc w:val="center"/>
              <w:rPr>
                <w:rFonts w:ascii="Times New Roman" w:hAnsi="Times New Roman"/>
                <w:b/>
                <w:sz w:val="22"/>
              </w:rPr>
            </w:pPr>
            <w:r>
              <w:rPr>
                <w:rFonts w:ascii="Times New Roman" w:hAnsi="Times New Roman"/>
                <w:b/>
                <w:sz w:val="22"/>
              </w:rPr>
              <w:t>Affected portion</w:t>
            </w:r>
          </w:p>
        </w:tc>
      </w:tr>
      <w:tr w:rsidR="0079205C" w:rsidTr="0079205C">
        <w:tc>
          <w:tcPr>
            <w:tcW w:w="1170" w:type="dxa"/>
            <w:tcBorders>
              <w:top w:val="single" w:sz="4" w:space="0" w:color="auto"/>
              <w:left w:val="single" w:sz="4" w:space="0" w:color="auto"/>
              <w:bottom w:val="single" w:sz="4" w:space="0" w:color="999999"/>
              <w:right w:val="single" w:sz="4" w:space="0" w:color="999999"/>
            </w:tcBorders>
          </w:tcPr>
          <w:p w:rsidR="004C25E8" w:rsidRDefault="004C25E8"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0.0</w:t>
            </w:r>
          </w:p>
        </w:tc>
        <w:tc>
          <w:tcPr>
            <w:tcW w:w="4770" w:type="dxa"/>
            <w:tcBorders>
              <w:top w:val="single" w:sz="4" w:space="0" w:color="auto"/>
              <w:left w:val="single" w:sz="4" w:space="0" w:color="auto"/>
              <w:bottom w:val="single" w:sz="4" w:space="0" w:color="999999"/>
              <w:right w:val="single" w:sz="4" w:space="0" w:color="999999"/>
            </w:tcBorders>
            <w:vAlign w:val="center"/>
          </w:tcPr>
          <w:p w:rsidR="004C25E8" w:rsidRDefault="004C25E8">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Initial template</w:t>
            </w:r>
          </w:p>
        </w:tc>
        <w:tc>
          <w:tcPr>
            <w:tcW w:w="2070" w:type="dxa"/>
            <w:tcBorders>
              <w:top w:val="single" w:sz="4" w:space="0" w:color="auto"/>
              <w:left w:val="single" w:sz="4" w:space="0" w:color="999999"/>
              <w:bottom w:val="single" w:sz="4" w:space="0" w:color="999999"/>
              <w:right w:val="single" w:sz="4" w:space="0" w:color="999999"/>
            </w:tcBorders>
            <w:vAlign w:val="center"/>
          </w:tcPr>
          <w:p w:rsidR="004C25E8" w:rsidRDefault="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2012-Aug-24</w:t>
            </w:r>
          </w:p>
        </w:tc>
        <w:tc>
          <w:tcPr>
            <w:tcW w:w="1440" w:type="dxa"/>
            <w:tcBorders>
              <w:top w:val="single" w:sz="4" w:space="0" w:color="auto"/>
              <w:left w:val="single" w:sz="4" w:space="0" w:color="999999"/>
              <w:bottom w:val="single" w:sz="4" w:space="0" w:color="999999"/>
              <w:right w:val="single" w:sz="4" w:space="0" w:color="auto"/>
            </w:tcBorders>
            <w:vAlign w:val="center"/>
          </w:tcPr>
          <w:p w:rsidR="004C25E8" w:rsidRDefault="004C25E8">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4C25E8" w:rsidRDefault="004C25E8"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0.1</w:t>
            </w:r>
          </w:p>
        </w:tc>
        <w:tc>
          <w:tcPr>
            <w:tcW w:w="4770" w:type="dxa"/>
            <w:tcBorders>
              <w:top w:val="single" w:sz="4" w:space="0" w:color="999999"/>
              <w:left w:val="single" w:sz="4" w:space="0" w:color="auto"/>
              <w:bottom w:val="single" w:sz="4" w:space="0" w:color="999999"/>
              <w:right w:val="single" w:sz="4" w:space="0" w:color="999999"/>
            </w:tcBorders>
            <w:vAlign w:val="center"/>
          </w:tcPr>
          <w:p w:rsidR="004C25E8" w:rsidRDefault="00F36B2D">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Updated template</w:t>
            </w:r>
          </w:p>
        </w:tc>
        <w:tc>
          <w:tcPr>
            <w:tcW w:w="2070" w:type="dxa"/>
            <w:tcBorders>
              <w:top w:val="single" w:sz="4" w:space="0" w:color="999999"/>
              <w:left w:val="single" w:sz="4" w:space="0" w:color="999999"/>
              <w:bottom w:val="single" w:sz="4" w:space="0" w:color="999999"/>
              <w:right w:val="single" w:sz="4" w:space="0" w:color="999999"/>
            </w:tcBorders>
            <w:vAlign w:val="center"/>
          </w:tcPr>
          <w:p w:rsidR="004C25E8" w:rsidRDefault="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2013-Feb-13</w:t>
            </w:r>
          </w:p>
        </w:tc>
        <w:tc>
          <w:tcPr>
            <w:tcW w:w="1440" w:type="dxa"/>
            <w:tcBorders>
              <w:top w:val="single" w:sz="4" w:space="0" w:color="999999"/>
              <w:left w:val="single" w:sz="4" w:space="0" w:color="999999"/>
              <w:bottom w:val="single" w:sz="4" w:space="0" w:color="999999"/>
              <w:right w:val="single" w:sz="4" w:space="0" w:color="auto"/>
            </w:tcBorders>
            <w:vAlign w:val="center"/>
          </w:tcPr>
          <w:p w:rsidR="004C25E8" w:rsidRDefault="004C25E8">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4C25E8" w:rsidRDefault="00076758"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0.2</w:t>
            </w:r>
          </w:p>
        </w:tc>
        <w:tc>
          <w:tcPr>
            <w:tcW w:w="4770" w:type="dxa"/>
            <w:tcBorders>
              <w:top w:val="single" w:sz="4" w:space="0" w:color="999999"/>
              <w:left w:val="single" w:sz="4" w:space="0" w:color="auto"/>
              <w:bottom w:val="single" w:sz="4" w:space="0" w:color="999999"/>
              <w:right w:val="single" w:sz="4" w:space="0" w:color="999999"/>
            </w:tcBorders>
            <w:vAlign w:val="center"/>
          </w:tcPr>
          <w:p w:rsidR="004C25E8" w:rsidRDefault="00F36B2D">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Final t</w:t>
            </w:r>
            <w:r w:rsidR="00076758">
              <w:rPr>
                <w:rFonts w:ascii="Times New Roman" w:hAnsi="Times New Roman"/>
                <w:sz w:val="22"/>
              </w:rPr>
              <w:t>emplate</w:t>
            </w:r>
          </w:p>
        </w:tc>
        <w:tc>
          <w:tcPr>
            <w:tcW w:w="2070" w:type="dxa"/>
            <w:tcBorders>
              <w:top w:val="single" w:sz="4" w:space="0" w:color="999999"/>
              <w:left w:val="single" w:sz="4" w:space="0" w:color="999999"/>
              <w:bottom w:val="single" w:sz="4" w:space="0" w:color="999999"/>
              <w:right w:val="single" w:sz="4" w:space="0" w:color="999999"/>
            </w:tcBorders>
            <w:vAlign w:val="center"/>
          </w:tcPr>
          <w:p w:rsidR="004C25E8" w:rsidRDefault="0007675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2013-Feb-15</w:t>
            </w:r>
          </w:p>
        </w:tc>
        <w:tc>
          <w:tcPr>
            <w:tcW w:w="1440" w:type="dxa"/>
            <w:tcBorders>
              <w:top w:val="single" w:sz="4" w:space="0" w:color="999999"/>
              <w:left w:val="single" w:sz="4" w:space="0" w:color="999999"/>
              <w:bottom w:val="single" w:sz="4" w:space="0" w:color="999999"/>
              <w:right w:val="single" w:sz="4" w:space="0" w:color="auto"/>
            </w:tcBorders>
            <w:vAlign w:val="center"/>
          </w:tcPr>
          <w:p w:rsidR="004C25E8" w:rsidRDefault="00D2163D">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4C25E8" w:rsidRDefault="005F5E1B"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0.3</w:t>
            </w:r>
          </w:p>
        </w:tc>
        <w:tc>
          <w:tcPr>
            <w:tcW w:w="4770" w:type="dxa"/>
            <w:tcBorders>
              <w:top w:val="single" w:sz="4" w:space="0" w:color="999999"/>
              <w:left w:val="single" w:sz="4" w:space="0" w:color="auto"/>
              <w:bottom w:val="single" w:sz="4" w:space="0" w:color="999999"/>
              <w:right w:val="single" w:sz="4" w:space="0" w:color="999999"/>
            </w:tcBorders>
            <w:vAlign w:val="center"/>
          </w:tcPr>
          <w:p w:rsidR="004C25E8" w:rsidRDefault="005F5E1B">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Revised for SWIA</w:t>
            </w:r>
          </w:p>
        </w:tc>
        <w:tc>
          <w:tcPr>
            <w:tcW w:w="2070" w:type="dxa"/>
            <w:tcBorders>
              <w:top w:val="single" w:sz="4" w:space="0" w:color="999999"/>
              <w:left w:val="single" w:sz="4" w:space="0" w:color="999999"/>
              <w:bottom w:val="single" w:sz="4" w:space="0" w:color="999999"/>
              <w:right w:val="single" w:sz="4" w:space="0" w:color="999999"/>
            </w:tcBorders>
            <w:vAlign w:val="center"/>
          </w:tcPr>
          <w:p w:rsidR="004C25E8" w:rsidRPr="005C236D" w:rsidRDefault="005F5E1B">
            <w:pPr>
              <w:pStyle w:val="TableText"/>
              <w:widowControl w:val="0"/>
              <w:suppressAutoHyphens w:val="0"/>
              <w:autoSpaceDE w:val="0"/>
              <w:autoSpaceDN w:val="0"/>
              <w:adjustRightInd w:val="0"/>
              <w:spacing w:before="20" w:after="20"/>
              <w:jc w:val="center"/>
              <w:rPr>
                <w:rFonts w:ascii="Times New Roman" w:hAnsi="Times New Roman"/>
                <w:sz w:val="22"/>
              </w:rPr>
            </w:pPr>
            <w:r w:rsidRPr="005C236D">
              <w:rPr>
                <w:rFonts w:ascii="Times New Roman" w:hAnsi="Times New Roman"/>
                <w:sz w:val="22"/>
              </w:rPr>
              <w:t>2013-Mar-</w:t>
            </w:r>
            <w:r w:rsidR="005922D3" w:rsidRPr="005C236D">
              <w:rPr>
                <w:rFonts w:ascii="Times New Roman" w:hAnsi="Times New Roman"/>
                <w:sz w:val="22"/>
              </w:rPr>
              <w:t>22</w:t>
            </w:r>
          </w:p>
        </w:tc>
        <w:tc>
          <w:tcPr>
            <w:tcW w:w="1440" w:type="dxa"/>
            <w:tcBorders>
              <w:top w:val="single" w:sz="4" w:space="0" w:color="999999"/>
              <w:left w:val="single" w:sz="4" w:space="0" w:color="999999"/>
              <w:bottom w:val="single" w:sz="4" w:space="0" w:color="999999"/>
              <w:right w:val="single" w:sz="4" w:space="0" w:color="auto"/>
            </w:tcBorders>
            <w:vAlign w:val="center"/>
          </w:tcPr>
          <w:p w:rsidR="004C25E8" w:rsidRDefault="005F5E1B">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4C25E8" w:rsidRDefault="00D8718C"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0.4</w:t>
            </w:r>
          </w:p>
        </w:tc>
        <w:tc>
          <w:tcPr>
            <w:tcW w:w="4770" w:type="dxa"/>
            <w:tcBorders>
              <w:top w:val="single" w:sz="4" w:space="0" w:color="999999"/>
              <w:left w:val="single" w:sz="4" w:space="0" w:color="auto"/>
              <w:bottom w:val="single" w:sz="4" w:space="0" w:color="999999"/>
              <w:right w:val="single" w:sz="4" w:space="0" w:color="999999"/>
            </w:tcBorders>
          </w:tcPr>
          <w:p w:rsidR="004C25E8" w:rsidRDefault="00D8718C">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First partially completed version</w:t>
            </w:r>
          </w:p>
        </w:tc>
        <w:tc>
          <w:tcPr>
            <w:tcW w:w="2070" w:type="dxa"/>
            <w:tcBorders>
              <w:top w:val="single" w:sz="4" w:space="0" w:color="999999"/>
              <w:left w:val="single" w:sz="4" w:space="0" w:color="999999"/>
              <w:bottom w:val="single" w:sz="4" w:space="0" w:color="999999"/>
              <w:right w:val="single" w:sz="4" w:space="0" w:color="999999"/>
            </w:tcBorders>
          </w:tcPr>
          <w:p w:rsidR="004C25E8" w:rsidRDefault="00D8718C" w:rsidP="00804BD1">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2013-Aug-09</w:t>
            </w:r>
          </w:p>
        </w:tc>
        <w:tc>
          <w:tcPr>
            <w:tcW w:w="1440" w:type="dxa"/>
            <w:tcBorders>
              <w:top w:val="single" w:sz="4" w:space="0" w:color="999999"/>
              <w:left w:val="single" w:sz="4" w:space="0" w:color="999999"/>
              <w:bottom w:val="single" w:sz="4" w:space="0" w:color="999999"/>
              <w:right w:val="single" w:sz="4" w:space="0" w:color="auto"/>
            </w:tcBorders>
            <w:vAlign w:val="center"/>
          </w:tcPr>
          <w:p w:rsidR="004C25E8" w:rsidRDefault="00D8718C"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D8718C" w:rsidRDefault="00D8718C"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0.5</w:t>
            </w:r>
          </w:p>
        </w:tc>
        <w:tc>
          <w:tcPr>
            <w:tcW w:w="4770" w:type="dxa"/>
            <w:tcBorders>
              <w:top w:val="single" w:sz="4" w:space="0" w:color="999999"/>
              <w:left w:val="single" w:sz="4" w:space="0" w:color="auto"/>
              <w:bottom w:val="single" w:sz="4" w:space="0" w:color="999999"/>
              <w:right w:val="single" w:sz="4" w:space="0" w:color="999999"/>
            </w:tcBorders>
          </w:tcPr>
          <w:p w:rsidR="00D8718C" w:rsidRDefault="00D8718C">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Fully completed version</w:t>
            </w:r>
          </w:p>
        </w:tc>
        <w:tc>
          <w:tcPr>
            <w:tcW w:w="2070" w:type="dxa"/>
            <w:tcBorders>
              <w:top w:val="single" w:sz="4" w:space="0" w:color="999999"/>
              <w:left w:val="single" w:sz="4" w:space="0" w:color="999999"/>
              <w:bottom w:val="single" w:sz="4" w:space="0" w:color="999999"/>
              <w:right w:val="single" w:sz="4" w:space="0" w:color="999999"/>
            </w:tcBorders>
          </w:tcPr>
          <w:p w:rsidR="00D8718C" w:rsidRDefault="00D8718C"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2013-</w:t>
            </w:r>
            <w:r w:rsidR="002705A5">
              <w:rPr>
                <w:rFonts w:ascii="Times New Roman" w:hAnsi="Times New Roman"/>
                <w:sz w:val="22"/>
              </w:rPr>
              <w:t>Sep-07</w:t>
            </w:r>
          </w:p>
        </w:tc>
        <w:tc>
          <w:tcPr>
            <w:tcW w:w="1440" w:type="dxa"/>
            <w:tcBorders>
              <w:top w:val="single" w:sz="4" w:space="0" w:color="999999"/>
              <w:left w:val="single" w:sz="4" w:space="0" w:color="999999"/>
              <w:bottom w:val="single" w:sz="4" w:space="0" w:color="999999"/>
              <w:right w:val="single" w:sz="4" w:space="0" w:color="auto"/>
            </w:tcBorders>
            <w:vAlign w:val="center"/>
          </w:tcPr>
          <w:p w:rsidR="00D8718C" w:rsidRDefault="00D8718C"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2705A5" w:rsidRDefault="002705A5"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0.6</w:t>
            </w:r>
          </w:p>
        </w:tc>
        <w:tc>
          <w:tcPr>
            <w:tcW w:w="4770" w:type="dxa"/>
            <w:tcBorders>
              <w:top w:val="single" w:sz="4" w:space="0" w:color="999999"/>
              <w:left w:val="single" w:sz="4" w:space="0" w:color="auto"/>
              <w:bottom w:val="single" w:sz="4" w:space="0" w:color="999999"/>
              <w:right w:val="single" w:sz="4" w:space="0" w:color="999999"/>
            </w:tcBorders>
          </w:tcPr>
          <w:p w:rsidR="002705A5" w:rsidRDefault="002705A5">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Updated format of data files</w:t>
            </w:r>
            <w:r w:rsidR="005C236D">
              <w:rPr>
                <w:rFonts w:ascii="Times New Roman" w:hAnsi="Times New Roman"/>
                <w:sz w:val="22"/>
              </w:rPr>
              <w:t>, lids to lower case</w:t>
            </w:r>
          </w:p>
        </w:tc>
        <w:tc>
          <w:tcPr>
            <w:tcW w:w="2070" w:type="dxa"/>
            <w:tcBorders>
              <w:top w:val="single" w:sz="4" w:space="0" w:color="999999"/>
              <w:left w:val="single" w:sz="4" w:space="0" w:color="999999"/>
              <w:bottom w:val="single" w:sz="4" w:space="0" w:color="999999"/>
              <w:right w:val="single" w:sz="4" w:space="0" w:color="999999"/>
            </w:tcBorders>
          </w:tcPr>
          <w:p w:rsidR="002705A5" w:rsidRDefault="002705A5"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2014-Jan-</w:t>
            </w:r>
            <w:r w:rsidR="005C236D">
              <w:rPr>
                <w:rFonts w:ascii="Times New Roman" w:hAnsi="Times New Roman"/>
                <w:sz w:val="22"/>
              </w:rPr>
              <w:t>31</w:t>
            </w:r>
          </w:p>
        </w:tc>
        <w:tc>
          <w:tcPr>
            <w:tcW w:w="1440" w:type="dxa"/>
            <w:tcBorders>
              <w:top w:val="single" w:sz="4" w:space="0" w:color="999999"/>
              <w:left w:val="single" w:sz="4" w:space="0" w:color="999999"/>
              <w:bottom w:val="single" w:sz="4" w:space="0" w:color="999999"/>
              <w:right w:val="single" w:sz="4" w:space="0" w:color="auto"/>
            </w:tcBorders>
            <w:vAlign w:val="center"/>
          </w:tcPr>
          <w:p w:rsidR="002705A5" w:rsidRDefault="00D2163D"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AD5BE4" w:rsidRDefault="00AD5BE4"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0.7</w:t>
            </w:r>
          </w:p>
        </w:tc>
        <w:tc>
          <w:tcPr>
            <w:tcW w:w="4770" w:type="dxa"/>
            <w:tcBorders>
              <w:top w:val="single" w:sz="4" w:space="0" w:color="999999"/>
              <w:left w:val="single" w:sz="4" w:space="0" w:color="auto"/>
              <w:bottom w:val="single" w:sz="4" w:space="0" w:color="999999"/>
              <w:right w:val="single" w:sz="4" w:space="0" w:color="999999"/>
            </w:tcBorders>
          </w:tcPr>
          <w:p w:rsidR="00AD5BE4" w:rsidRDefault="00AD5BE4">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Updated file formats to make use of /</w:t>
            </w:r>
            <w:proofErr w:type="spellStart"/>
            <w:r>
              <w:rPr>
                <w:rFonts w:ascii="Times New Roman" w:hAnsi="Times New Roman"/>
                <w:sz w:val="22"/>
              </w:rPr>
              <w:t>novary</w:t>
            </w:r>
            <w:proofErr w:type="spellEnd"/>
            <w:r>
              <w:rPr>
                <w:rFonts w:ascii="Times New Roman" w:hAnsi="Times New Roman"/>
                <w:sz w:val="22"/>
              </w:rPr>
              <w:t xml:space="preserve"> support data</w:t>
            </w:r>
            <w:r w:rsidR="00E11E52">
              <w:rPr>
                <w:rFonts w:ascii="Times New Roman" w:hAnsi="Times New Roman"/>
                <w:sz w:val="22"/>
              </w:rPr>
              <w:t>, waiting for requirements to be agreed upon before generating new sample files</w:t>
            </w:r>
          </w:p>
        </w:tc>
        <w:tc>
          <w:tcPr>
            <w:tcW w:w="2070" w:type="dxa"/>
            <w:tcBorders>
              <w:top w:val="single" w:sz="4" w:space="0" w:color="999999"/>
              <w:left w:val="single" w:sz="4" w:space="0" w:color="999999"/>
              <w:bottom w:val="single" w:sz="4" w:space="0" w:color="999999"/>
              <w:right w:val="single" w:sz="4" w:space="0" w:color="999999"/>
            </w:tcBorders>
          </w:tcPr>
          <w:p w:rsidR="00AD5BE4" w:rsidRDefault="00AD5BE4"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2014-Mar-06</w:t>
            </w:r>
          </w:p>
        </w:tc>
        <w:tc>
          <w:tcPr>
            <w:tcW w:w="1440" w:type="dxa"/>
            <w:tcBorders>
              <w:top w:val="single" w:sz="4" w:space="0" w:color="999999"/>
              <w:left w:val="single" w:sz="4" w:space="0" w:color="999999"/>
              <w:bottom w:val="single" w:sz="4" w:space="0" w:color="999999"/>
              <w:right w:val="single" w:sz="4" w:space="0" w:color="auto"/>
            </w:tcBorders>
            <w:vAlign w:val="center"/>
          </w:tcPr>
          <w:p w:rsidR="00AD5BE4" w:rsidRDefault="00AD5BE4"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353A58" w:rsidRDefault="00353A58"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0.8</w:t>
            </w:r>
          </w:p>
        </w:tc>
        <w:tc>
          <w:tcPr>
            <w:tcW w:w="4770" w:type="dxa"/>
            <w:tcBorders>
              <w:top w:val="single" w:sz="4" w:space="0" w:color="999999"/>
              <w:left w:val="single" w:sz="4" w:space="0" w:color="auto"/>
              <w:bottom w:val="single" w:sz="4" w:space="0" w:color="999999"/>
              <w:right w:val="single" w:sz="4" w:space="0" w:color="999999"/>
            </w:tcBorders>
          </w:tcPr>
          <w:p w:rsidR="00353A58" w:rsidRDefault="00353A58">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Format edits by Joe Mafi, removed some context and XML schema from SWIA bundle</w:t>
            </w:r>
          </w:p>
        </w:tc>
        <w:tc>
          <w:tcPr>
            <w:tcW w:w="2070" w:type="dxa"/>
            <w:tcBorders>
              <w:top w:val="single" w:sz="4" w:space="0" w:color="999999"/>
              <w:left w:val="single" w:sz="4" w:space="0" w:color="999999"/>
              <w:bottom w:val="single" w:sz="4" w:space="0" w:color="999999"/>
              <w:right w:val="single" w:sz="4" w:space="0" w:color="999999"/>
            </w:tcBorders>
          </w:tcPr>
          <w:p w:rsidR="00353A58" w:rsidRDefault="00353A58"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2014-Mar-14</w:t>
            </w:r>
          </w:p>
        </w:tc>
        <w:tc>
          <w:tcPr>
            <w:tcW w:w="1440" w:type="dxa"/>
            <w:tcBorders>
              <w:top w:val="single" w:sz="4" w:space="0" w:color="999999"/>
              <w:left w:val="single" w:sz="4" w:space="0" w:color="999999"/>
              <w:bottom w:val="single" w:sz="4" w:space="0" w:color="999999"/>
              <w:right w:val="single" w:sz="4" w:space="0" w:color="auto"/>
            </w:tcBorders>
            <w:vAlign w:val="center"/>
          </w:tcPr>
          <w:p w:rsidR="00353A58" w:rsidRDefault="00353A58"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79205C" w:rsidTr="0079205C">
        <w:tc>
          <w:tcPr>
            <w:tcW w:w="1170" w:type="dxa"/>
            <w:tcBorders>
              <w:top w:val="single" w:sz="4" w:space="0" w:color="999999"/>
              <w:left w:val="single" w:sz="4" w:space="0" w:color="auto"/>
              <w:bottom w:val="single" w:sz="4" w:space="0" w:color="999999"/>
              <w:right w:val="single" w:sz="4" w:space="0" w:color="999999"/>
            </w:tcBorders>
          </w:tcPr>
          <w:p w:rsidR="00BA7F1F" w:rsidRDefault="00BA7F1F"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1.0</w:t>
            </w:r>
          </w:p>
        </w:tc>
        <w:tc>
          <w:tcPr>
            <w:tcW w:w="4770" w:type="dxa"/>
            <w:tcBorders>
              <w:top w:val="single" w:sz="4" w:space="0" w:color="999999"/>
              <w:left w:val="single" w:sz="4" w:space="0" w:color="auto"/>
              <w:bottom w:val="single" w:sz="4" w:space="0" w:color="999999"/>
              <w:right w:val="single" w:sz="4" w:space="0" w:color="999999"/>
            </w:tcBorders>
          </w:tcPr>
          <w:p w:rsidR="00BA7F1F" w:rsidRDefault="00BA7F1F">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Updated sections from original template to better reflect current archive plans</w:t>
            </w:r>
          </w:p>
        </w:tc>
        <w:tc>
          <w:tcPr>
            <w:tcW w:w="2070" w:type="dxa"/>
            <w:tcBorders>
              <w:top w:val="single" w:sz="4" w:space="0" w:color="999999"/>
              <w:left w:val="single" w:sz="4" w:space="0" w:color="999999"/>
              <w:bottom w:val="single" w:sz="4" w:space="0" w:color="999999"/>
              <w:right w:val="single" w:sz="4" w:space="0" w:color="999999"/>
            </w:tcBorders>
          </w:tcPr>
          <w:p w:rsidR="00BA7F1F" w:rsidRDefault="00BA7F1F"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2014-Mar-24</w:t>
            </w:r>
          </w:p>
        </w:tc>
        <w:tc>
          <w:tcPr>
            <w:tcW w:w="1440" w:type="dxa"/>
            <w:tcBorders>
              <w:top w:val="single" w:sz="4" w:space="0" w:color="999999"/>
              <w:left w:val="single" w:sz="4" w:space="0" w:color="999999"/>
              <w:bottom w:val="single" w:sz="4" w:space="0" w:color="999999"/>
              <w:right w:val="single" w:sz="4" w:space="0" w:color="auto"/>
            </w:tcBorders>
            <w:vAlign w:val="center"/>
          </w:tcPr>
          <w:p w:rsidR="00BA7F1F" w:rsidRDefault="00BA7F1F"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79205C" w:rsidTr="000C07A7">
        <w:tc>
          <w:tcPr>
            <w:tcW w:w="1170" w:type="dxa"/>
            <w:tcBorders>
              <w:top w:val="single" w:sz="4" w:space="0" w:color="999999"/>
              <w:left w:val="single" w:sz="4" w:space="0" w:color="auto"/>
              <w:bottom w:val="single" w:sz="4" w:space="0" w:color="999999"/>
              <w:right w:val="single" w:sz="4" w:space="0" w:color="999999"/>
            </w:tcBorders>
          </w:tcPr>
          <w:p w:rsidR="00996C1F" w:rsidRDefault="00996C1F"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1.1</w:t>
            </w:r>
          </w:p>
        </w:tc>
        <w:tc>
          <w:tcPr>
            <w:tcW w:w="4770" w:type="dxa"/>
            <w:tcBorders>
              <w:top w:val="single" w:sz="4" w:space="0" w:color="999999"/>
              <w:left w:val="single" w:sz="4" w:space="0" w:color="auto"/>
              <w:bottom w:val="single" w:sz="4" w:space="0" w:color="999999"/>
              <w:right w:val="single" w:sz="4" w:space="0" w:color="999999"/>
            </w:tcBorders>
          </w:tcPr>
          <w:p w:rsidR="0079205C" w:rsidRDefault="00996C1F">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Update documentation to reflect results of PDS review</w:t>
            </w:r>
            <w:r w:rsidR="00EC07C9">
              <w:rPr>
                <w:rFonts w:ascii="Times New Roman" w:hAnsi="Times New Roman"/>
                <w:sz w:val="22"/>
              </w:rPr>
              <w:t>, added description of moments and survey vs</w:t>
            </w:r>
            <w:r w:rsidR="002370ED">
              <w:rPr>
                <w:rFonts w:ascii="Times New Roman" w:hAnsi="Times New Roman"/>
                <w:sz w:val="22"/>
              </w:rPr>
              <w:t xml:space="preserve"> archive. Clarified file-naming </w:t>
            </w:r>
            <w:r w:rsidR="00EC07C9">
              <w:rPr>
                <w:rFonts w:ascii="Times New Roman" w:hAnsi="Times New Roman"/>
                <w:sz w:val="22"/>
              </w:rPr>
              <w:t>convention and data types</w:t>
            </w:r>
            <w:r w:rsidR="0079205C">
              <w:rPr>
                <w:rFonts w:ascii="Times New Roman" w:hAnsi="Times New Roman"/>
                <w:sz w:val="22"/>
              </w:rPr>
              <w:t>. Revised files to be ISTP-compliant</w:t>
            </w:r>
          </w:p>
        </w:tc>
        <w:tc>
          <w:tcPr>
            <w:tcW w:w="2070" w:type="dxa"/>
            <w:tcBorders>
              <w:top w:val="single" w:sz="4" w:space="0" w:color="999999"/>
              <w:left w:val="single" w:sz="4" w:space="0" w:color="999999"/>
              <w:bottom w:val="single" w:sz="4" w:space="0" w:color="999999"/>
              <w:right w:val="single" w:sz="4" w:space="0" w:color="999999"/>
            </w:tcBorders>
          </w:tcPr>
          <w:p w:rsidR="00996C1F" w:rsidRDefault="00996C1F"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2014-Sep-</w:t>
            </w:r>
            <w:r w:rsidR="0079205C">
              <w:rPr>
                <w:rFonts w:ascii="Times New Roman" w:hAnsi="Times New Roman"/>
                <w:sz w:val="22"/>
              </w:rPr>
              <w:t>16</w:t>
            </w:r>
          </w:p>
        </w:tc>
        <w:tc>
          <w:tcPr>
            <w:tcW w:w="1440" w:type="dxa"/>
            <w:tcBorders>
              <w:top w:val="single" w:sz="4" w:space="0" w:color="999999"/>
              <w:left w:val="single" w:sz="4" w:space="0" w:color="999999"/>
              <w:bottom w:val="single" w:sz="4" w:space="0" w:color="999999"/>
              <w:right w:val="single" w:sz="4" w:space="0" w:color="auto"/>
            </w:tcBorders>
            <w:vAlign w:val="center"/>
          </w:tcPr>
          <w:p w:rsidR="00996C1F" w:rsidRDefault="00EC07C9"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0C07A7" w:rsidTr="001F2D3D">
        <w:tc>
          <w:tcPr>
            <w:tcW w:w="1170" w:type="dxa"/>
            <w:tcBorders>
              <w:top w:val="single" w:sz="4" w:space="0" w:color="999999"/>
              <w:left w:val="single" w:sz="4" w:space="0" w:color="auto"/>
              <w:bottom w:val="single" w:sz="4" w:space="0" w:color="999999"/>
              <w:right w:val="single" w:sz="4" w:space="0" w:color="999999"/>
            </w:tcBorders>
          </w:tcPr>
          <w:p w:rsidR="000C07A7" w:rsidRDefault="000C07A7"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1.2</w:t>
            </w:r>
          </w:p>
        </w:tc>
        <w:tc>
          <w:tcPr>
            <w:tcW w:w="4770" w:type="dxa"/>
            <w:tcBorders>
              <w:top w:val="single" w:sz="4" w:space="0" w:color="999999"/>
              <w:left w:val="single" w:sz="4" w:space="0" w:color="auto"/>
              <w:bottom w:val="single" w:sz="4" w:space="0" w:color="999999"/>
              <w:right w:val="single" w:sz="4" w:space="0" w:color="999999"/>
            </w:tcBorders>
          </w:tcPr>
          <w:p w:rsidR="000C07A7" w:rsidRDefault="000C07A7">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Added numerous caveats and descriptions</w:t>
            </w:r>
          </w:p>
        </w:tc>
        <w:tc>
          <w:tcPr>
            <w:tcW w:w="2070" w:type="dxa"/>
            <w:tcBorders>
              <w:top w:val="single" w:sz="4" w:space="0" w:color="999999"/>
              <w:left w:val="single" w:sz="4" w:space="0" w:color="999999"/>
              <w:bottom w:val="single" w:sz="4" w:space="0" w:color="999999"/>
              <w:right w:val="single" w:sz="4" w:space="0" w:color="999999"/>
            </w:tcBorders>
          </w:tcPr>
          <w:p w:rsidR="000C07A7" w:rsidRDefault="000C07A7"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2015-Jan-30</w:t>
            </w:r>
          </w:p>
        </w:tc>
        <w:tc>
          <w:tcPr>
            <w:tcW w:w="1440" w:type="dxa"/>
            <w:tcBorders>
              <w:top w:val="single" w:sz="4" w:space="0" w:color="999999"/>
              <w:left w:val="single" w:sz="4" w:space="0" w:color="999999"/>
              <w:bottom w:val="single" w:sz="4" w:space="0" w:color="999999"/>
              <w:right w:val="single" w:sz="4" w:space="0" w:color="auto"/>
            </w:tcBorders>
            <w:vAlign w:val="center"/>
          </w:tcPr>
          <w:p w:rsidR="000C07A7" w:rsidRDefault="000C07A7"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r w:rsidR="004E27B1" w:rsidTr="0079205C">
        <w:tc>
          <w:tcPr>
            <w:tcW w:w="1170" w:type="dxa"/>
            <w:tcBorders>
              <w:top w:val="single" w:sz="4" w:space="0" w:color="999999"/>
              <w:left w:val="single" w:sz="4" w:space="0" w:color="auto"/>
              <w:bottom w:val="single" w:sz="4" w:space="0" w:color="auto"/>
              <w:right w:val="single" w:sz="4" w:space="0" w:color="999999"/>
            </w:tcBorders>
          </w:tcPr>
          <w:p w:rsidR="004E27B1" w:rsidRDefault="004E27B1" w:rsidP="004C25E8">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1.3</w:t>
            </w:r>
          </w:p>
        </w:tc>
        <w:tc>
          <w:tcPr>
            <w:tcW w:w="4770" w:type="dxa"/>
            <w:tcBorders>
              <w:top w:val="single" w:sz="4" w:space="0" w:color="999999"/>
              <w:left w:val="single" w:sz="4" w:space="0" w:color="auto"/>
              <w:bottom w:val="single" w:sz="4" w:space="0" w:color="auto"/>
              <w:right w:val="single" w:sz="4" w:space="0" w:color="999999"/>
            </w:tcBorders>
          </w:tcPr>
          <w:p w:rsidR="004E27B1" w:rsidRDefault="004E27B1">
            <w:pPr>
              <w:pStyle w:val="TableText"/>
              <w:widowControl w:val="0"/>
              <w:suppressAutoHyphens w:val="0"/>
              <w:autoSpaceDE w:val="0"/>
              <w:autoSpaceDN w:val="0"/>
              <w:adjustRightInd w:val="0"/>
              <w:spacing w:before="20" w:after="20"/>
              <w:rPr>
                <w:rFonts w:ascii="Times New Roman" w:hAnsi="Times New Roman"/>
                <w:sz w:val="22"/>
              </w:rPr>
            </w:pPr>
            <w:r>
              <w:rPr>
                <w:rFonts w:ascii="Times New Roman" w:hAnsi="Times New Roman"/>
                <w:sz w:val="22"/>
              </w:rPr>
              <w:t>Updated to address liens from Delta Peer Review</w:t>
            </w:r>
          </w:p>
        </w:tc>
        <w:tc>
          <w:tcPr>
            <w:tcW w:w="2070" w:type="dxa"/>
            <w:tcBorders>
              <w:top w:val="single" w:sz="4" w:space="0" w:color="999999"/>
              <w:left w:val="single" w:sz="4" w:space="0" w:color="999999"/>
              <w:bottom w:val="single" w:sz="4" w:space="0" w:color="auto"/>
              <w:right w:val="single" w:sz="4" w:space="0" w:color="999999"/>
            </w:tcBorders>
          </w:tcPr>
          <w:p w:rsidR="004E27B1" w:rsidRDefault="001F2D3D" w:rsidP="002705A5">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2015-May-25</w:t>
            </w:r>
          </w:p>
        </w:tc>
        <w:tc>
          <w:tcPr>
            <w:tcW w:w="1440" w:type="dxa"/>
            <w:tcBorders>
              <w:top w:val="single" w:sz="4" w:space="0" w:color="999999"/>
              <w:left w:val="single" w:sz="4" w:space="0" w:color="999999"/>
              <w:bottom w:val="single" w:sz="4" w:space="0" w:color="auto"/>
              <w:right w:val="single" w:sz="4" w:space="0" w:color="auto"/>
            </w:tcBorders>
            <w:vAlign w:val="center"/>
          </w:tcPr>
          <w:p w:rsidR="004E27B1" w:rsidRDefault="004E27B1" w:rsidP="00D6676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All</w:t>
            </w:r>
          </w:p>
        </w:tc>
      </w:tr>
    </w:tbl>
    <w:p w:rsidR="00EB63D9" w:rsidRDefault="00EB63D9">
      <w:bookmarkStart w:id="31" w:name="_Toc434305085"/>
      <w:bookmarkStart w:id="32" w:name="_Toc451584842"/>
      <w:bookmarkStart w:id="33" w:name="_Toc451585868"/>
      <w:bookmarkStart w:id="34" w:name="_Toc451586376"/>
      <w:bookmarkStart w:id="35" w:name="_Toc451586483"/>
      <w:bookmarkStart w:id="36" w:name="_Toc451586990"/>
      <w:bookmarkStart w:id="37" w:name="_Toc451587171"/>
      <w:bookmarkStart w:id="38" w:name="_Toc451587267"/>
      <w:bookmarkStart w:id="39" w:name="_Toc451587385"/>
    </w:p>
    <w:p w:rsidR="00EB63D9" w:rsidRDefault="00737650" w:rsidP="00805BAC">
      <w:pPr>
        <w:pStyle w:val="Heading2"/>
      </w:pPr>
      <w:bookmarkStart w:id="40" w:name="_Toc56578451"/>
      <w:bookmarkStart w:id="41" w:name="_Toc254781465"/>
      <w:bookmarkStart w:id="42" w:name="_Toc339637726"/>
      <w:bookmarkStart w:id="43" w:name="_Toc420619825"/>
      <w:r>
        <w:lastRenderedPageBreak/>
        <w:t>TBD I</w:t>
      </w:r>
      <w:r w:rsidR="00EB63D9">
        <w:t>tems</w:t>
      </w:r>
      <w:bookmarkEnd w:id="31"/>
      <w:bookmarkEnd w:id="32"/>
      <w:bookmarkEnd w:id="33"/>
      <w:bookmarkEnd w:id="34"/>
      <w:bookmarkEnd w:id="35"/>
      <w:bookmarkEnd w:id="36"/>
      <w:bookmarkEnd w:id="37"/>
      <w:bookmarkEnd w:id="38"/>
      <w:bookmarkEnd w:id="39"/>
      <w:bookmarkEnd w:id="40"/>
      <w:bookmarkEnd w:id="41"/>
      <w:bookmarkEnd w:id="42"/>
      <w:bookmarkEnd w:id="43"/>
    </w:p>
    <w:p w:rsidR="00EB63D9" w:rsidRDefault="00C330A5">
      <w:pPr>
        <w:tabs>
          <w:tab w:val="left" w:pos="1701"/>
        </w:tabs>
      </w:pPr>
      <w:r>
        <w:fldChar w:fldCharType="begin"/>
      </w:r>
      <w:r>
        <w:instrText xml:space="preserve"> REF _Ref53378047 \h  \* MERGEFORMAT </w:instrText>
      </w:r>
      <w:r>
        <w:fldChar w:fldCharType="separate"/>
      </w:r>
      <w:r w:rsidR="00342847">
        <w:t>Table 3</w:t>
      </w:r>
      <w:r>
        <w:fldChar w:fldCharType="end"/>
      </w:r>
      <w:r w:rsidR="00EB63D9">
        <w:t xml:space="preserve"> lists items that are not yet finalized.</w:t>
      </w:r>
    </w:p>
    <w:p w:rsidR="00EB63D9" w:rsidRDefault="00EB63D9">
      <w:pPr>
        <w:pStyle w:val="Caption"/>
        <w:keepNext/>
      </w:pPr>
      <w:bookmarkStart w:id="44" w:name="_Ref53378047"/>
      <w:bookmarkStart w:id="45" w:name="_Toc420619084"/>
      <w:r>
        <w:t xml:space="preserve">Table </w:t>
      </w:r>
      <w:r w:rsidR="00A610E6">
        <w:fldChar w:fldCharType="begin"/>
      </w:r>
      <w:r w:rsidR="00583A13">
        <w:instrText xml:space="preserve"> SEQ Table \* ARABIC </w:instrText>
      </w:r>
      <w:r w:rsidR="00A610E6">
        <w:fldChar w:fldCharType="separate"/>
      </w:r>
      <w:r w:rsidR="00342847">
        <w:rPr>
          <w:noProof/>
        </w:rPr>
        <w:t>3</w:t>
      </w:r>
      <w:r w:rsidR="00A610E6">
        <w:rPr>
          <w:noProof/>
        </w:rPr>
        <w:fldChar w:fldCharType="end"/>
      </w:r>
      <w:bookmarkEnd w:id="44"/>
      <w:r>
        <w:t>: List of TBD items</w:t>
      </w:r>
      <w:bookmarkEnd w:id="45"/>
    </w:p>
    <w:tbl>
      <w:tblPr>
        <w:tblW w:w="94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3510"/>
        <w:gridCol w:w="1620"/>
      </w:tblGrid>
      <w:tr w:rsidR="00EB63D9">
        <w:trPr>
          <w:trHeight w:val="385"/>
          <w:tblHeader/>
        </w:trPr>
        <w:tc>
          <w:tcPr>
            <w:tcW w:w="4320" w:type="dxa"/>
            <w:tcBorders>
              <w:top w:val="single" w:sz="4" w:space="0" w:color="000000"/>
              <w:left w:val="single" w:sz="4" w:space="0" w:color="000000"/>
              <w:bottom w:val="single" w:sz="4" w:space="0" w:color="auto"/>
              <w:right w:val="single" w:sz="4" w:space="0" w:color="999999"/>
            </w:tcBorders>
            <w:shd w:val="clear" w:color="auto" w:fill="C0C0C0"/>
            <w:vAlign w:val="center"/>
          </w:tcPr>
          <w:p w:rsidR="00EB63D9" w:rsidRDefault="00EB63D9">
            <w:pPr>
              <w:jc w:val="center"/>
              <w:rPr>
                <w:b/>
                <w:sz w:val="22"/>
              </w:rPr>
            </w:pPr>
            <w:r>
              <w:rPr>
                <w:b/>
                <w:sz w:val="22"/>
              </w:rPr>
              <w:t>Item</w:t>
            </w:r>
          </w:p>
        </w:tc>
        <w:tc>
          <w:tcPr>
            <w:tcW w:w="3510" w:type="dxa"/>
            <w:tcBorders>
              <w:top w:val="single" w:sz="4" w:space="0" w:color="000000"/>
              <w:left w:val="single" w:sz="4" w:space="0" w:color="999999"/>
              <w:bottom w:val="single" w:sz="4" w:space="0" w:color="auto"/>
              <w:right w:val="single" w:sz="4" w:space="0" w:color="999999"/>
            </w:tcBorders>
            <w:shd w:val="clear" w:color="auto" w:fill="C0C0C0"/>
            <w:vAlign w:val="center"/>
          </w:tcPr>
          <w:p w:rsidR="00EB63D9" w:rsidRDefault="00EB63D9">
            <w:pPr>
              <w:jc w:val="center"/>
              <w:rPr>
                <w:b/>
                <w:sz w:val="22"/>
              </w:rPr>
            </w:pPr>
            <w:r>
              <w:rPr>
                <w:b/>
                <w:sz w:val="22"/>
              </w:rPr>
              <w:t>Section(s)</w:t>
            </w:r>
          </w:p>
        </w:tc>
        <w:tc>
          <w:tcPr>
            <w:tcW w:w="1620" w:type="dxa"/>
            <w:tcBorders>
              <w:top w:val="single" w:sz="4" w:space="0" w:color="000000"/>
              <w:left w:val="single" w:sz="4" w:space="0" w:color="999999"/>
              <w:bottom w:val="single" w:sz="4" w:space="0" w:color="auto"/>
              <w:right w:val="single" w:sz="4" w:space="0" w:color="000000"/>
            </w:tcBorders>
            <w:shd w:val="clear" w:color="auto" w:fill="C0C0C0"/>
            <w:vAlign w:val="center"/>
          </w:tcPr>
          <w:p w:rsidR="00EB63D9" w:rsidRDefault="00EB63D9">
            <w:pPr>
              <w:jc w:val="center"/>
              <w:rPr>
                <w:b/>
                <w:sz w:val="22"/>
              </w:rPr>
            </w:pPr>
            <w:r>
              <w:rPr>
                <w:b/>
                <w:sz w:val="22"/>
              </w:rPr>
              <w:t>Page(s)</w:t>
            </w:r>
          </w:p>
        </w:tc>
      </w:tr>
      <w:tr w:rsidR="00985918">
        <w:trPr>
          <w:tblHeader/>
        </w:trPr>
        <w:tc>
          <w:tcPr>
            <w:tcW w:w="4320" w:type="dxa"/>
            <w:tcBorders>
              <w:top w:val="single" w:sz="4" w:space="0" w:color="auto"/>
              <w:left w:val="single" w:sz="4" w:space="0" w:color="auto"/>
              <w:bottom w:val="single" w:sz="4" w:space="0" w:color="999999"/>
              <w:right w:val="single" w:sz="4" w:space="0" w:color="999999"/>
            </w:tcBorders>
            <w:vAlign w:val="center"/>
          </w:tcPr>
          <w:p w:rsidR="00985918" w:rsidRDefault="00985918">
            <w:pPr>
              <w:widowControl w:val="0"/>
              <w:autoSpaceDE w:val="0"/>
              <w:autoSpaceDN w:val="0"/>
              <w:adjustRightInd w:val="0"/>
              <w:spacing w:before="20" w:after="20"/>
              <w:rPr>
                <w:sz w:val="22"/>
              </w:rPr>
            </w:pPr>
            <w:r>
              <w:rPr>
                <w:sz w:val="22"/>
              </w:rPr>
              <w:t>Full references for PDS4 Standards Reference, and Data Provider’s Handbook documents (to be provided by PDS/PPI)</w:t>
            </w:r>
          </w:p>
        </w:tc>
        <w:tc>
          <w:tcPr>
            <w:tcW w:w="3510" w:type="dxa"/>
            <w:tcBorders>
              <w:top w:val="single" w:sz="4" w:space="0" w:color="auto"/>
              <w:left w:val="single" w:sz="4" w:space="0" w:color="999999"/>
              <w:bottom w:val="single" w:sz="4" w:space="0" w:color="999999"/>
              <w:right w:val="single" w:sz="4" w:space="0" w:color="999999"/>
            </w:tcBorders>
            <w:vAlign w:val="center"/>
          </w:tcPr>
          <w:p w:rsidR="00985918" w:rsidRDefault="00985918">
            <w:pPr>
              <w:widowControl w:val="0"/>
              <w:autoSpaceDE w:val="0"/>
              <w:autoSpaceDN w:val="0"/>
              <w:adjustRightInd w:val="0"/>
              <w:spacing w:before="20" w:after="20"/>
              <w:rPr>
                <w:sz w:val="22"/>
              </w:rPr>
            </w:pPr>
            <w:r>
              <w:rPr>
                <w:sz w:val="22"/>
              </w:rPr>
              <w:t>1.9</w:t>
            </w:r>
          </w:p>
        </w:tc>
        <w:tc>
          <w:tcPr>
            <w:tcW w:w="1620" w:type="dxa"/>
            <w:tcBorders>
              <w:top w:val="single" w:sz="4" w:space="0" w:color="auto"/>
              <w:left w:val="single" w:sz="4" w:space="0" w:color="999999"/>
              <w:bottom w:val="single" w:sz="4" w:space="0" w:color="999999"/>
              <w:right w:val="single" w:sz="4" w:space="0" w:color="auto"/>
            </w:tcBorders>
            <w:vAlign w:val="center"/>
          </w:tcPr>
          <w:p w:rsidR="00985918" w:rsidRDefault="00985918">
            <w:pPr>
              <w:widowControl w:val="0"/>
              <w:autoSpaceDE w:val="0"/>
              <w:autoSpaceDN w:val="0"/>
              <w:adjustRightInd w:val="0"/>
              <w:spacing w:before="20" w:after="20"/>
              <w:rPr>
                <w:sz w:val="22"/>
              </w:rPr>
            </w:pPr>
            <w:r>
              <w:rPr>
                <w:sz w:val="22"/>
              </w:rPr>
              <w:t>8</w:t>
            </w:r>
          </w:p>
        </w:tc>
      </w:tr>
      <w:tr w:rsidR="00EB63D9">
        <w:trPr>
          <w:tblHeader/>
        </w:trPr>
        <w:tc>
          <w:tcPr>
            <w:tcW w:w="4320" w:type="dxa"/>
            <w:tcBorders>
              <w:top w:val="single" w:sz="4" w:space="0" w:color="auto"/>
              <w:left w:val="single" w:sz="4" w:space="0" w:color="auto"/>
              <w:bottom w:val="single" w:sz="4" w:space="0" w:color="999999"/>
              <w:right w:val="single" w:sz="4" w:space="0" w:color="999999"/>
            </w:tcBorders>
            <w:vAlign w:val="center"/>
          </w:tcPr>
          <w:p w:rsidR="00EB63D9" w:rsidRDefault="00A57A2A">
            <w:pPr>
              <w:widowControl w:val="0"/>
              <w:autoSpaceDE w:val="0"/>
              <w:autoSpaceDN w:val="0"/>
              <w:adjustRightInd w:val="0"/>
              <w:spacing w:before="20" w:after="20"/>
              <w:rPr>
                <w:sz w:val="22"/>
              </w:rPr>
            </w:pPr>
            <w:r>
              <w:rPr>
                <w:sz w:val="22"/>
              </w:rPr>
              <w:t xml:space="preserve">Sample labels </w:t>
            </w:r>
            <w:r w:rsidR="00985918">
              <w:rPr>
                <w:sz w:val="22"/>
              </w:rPr>
              <w:t>(</w:t>
            </w:r>
            <w:r>
              <w:rPr>
                <w:sz w:val="22"/>
              </w:rPr>
              <w:t>to be provided by PDS/PPI</w:t>
            </w:r>
            <w:r w:rsidR="00985918">
              <w:rPr>
                <w:sz w:val="22"/>
              </w:rPr>
              <w:t>)</w:t>
            </w:r>
          </w:p>
        </w:tc>
        <w:tc>
          <w:tcPr>
            <w:tcW w:w="3510" w:type="dxa"/>
            <w:tcBorders>
              <w:top w:val="single" w:sz="4" w:space="0" w:color="auto"/>
              <w:left w:val="single" w:sz="4" w:space="0" w:color="999999"/>
              <w:bottom w:val="single" w:sz="4" w:space="0" w:color="999999"/>
              <w:right w:val="single" w:sz="4" w:space="0" w:color="999999"/>
            </w:tcBorders>
            <w:vAlign w:val="center"/>
          </w:tcPr>
          <w:p w:rsidR="00EB63D9" w:rsidRDefault="00A57A2A">
            <w:pPr>
              <w:widowControl w:val="0"/>
              <w:autoSpaceDE w:val="0"/>
              <w:autoSpaceDN w:val="0"/>
              <w:adjustRightInd w:val="0"/>
              <w:spacing w:before="20" w:after="20"/>
              <w:rPr>
                <w:sz w:val="22"/>
              </w:rPr>
            </w:pPr>
            <w:r>
              <w:rPr>
                <w:sz w:val="22"/>
              </w:rPr>
              <w:t>Appendices C, D, and E</w:t>
            </w:r>
          </w:p>
        </w:tc>
        <w:tc>
          <w:tcPr>
            <w:tcW w:w="1620" w:type="dxa"/>
            <w:tcBorders>
              <w:top w:val="single" w:sz="4" w:space="0" w:color="auto"/>
              <w:left w:val="single" w:sz="4" w:space="0" w:color="999999"/>
              <w:bottom w:val="single" w:sz="4" w:space="0" w:color="999999"/>
              <w:right w:val="single" w:sz="4" w:space="0" w:color="auto"/>
            </w:tcBorders>
            <w:vAlign w:val="center"/>
          </w:tcPr>
          <w:p w:rsidR="00EB63D9" w:rsidRDefault="00A57A2A">
            <w:pPr>
              <w:widowControl w:val="0"/>
              <w:autoSpaceDE w:val="0"/>
              <w:autoSpaceDN w:val="0"/>
              <w:adjustRightInd w:val="0"/>
              <w:spacing w:before="20" w:after="20"/>
              <w:rPr>
                <w:sz w:val="22"/>
              </w:rPr>
            </w:pPr>
            <w:r>
              <w:rPr>
                <w:sz w:val="22"/>
              </w:rPr>
              <w:t>51-53</w:t>
            </w:r>
          </w:p>
        </w:tc>
      </w:tr>
      <w:tr w:rsidR="00EB63D9">
        <w:trPr>
          <w:tblHeader/>
        </w:trPr>
        <w:tc>
          <w:tcPr>
            <w:tcW w:w="4320" w:type="dxa"/>
            <w:tcBorders>
              <w:top w:val="single" w:sz="4" w:space="0" w:color="999999"/>
              <w:left w:val="single" w:sz="4" w:space="0" w:color="auto"/>
              <w:bottom w:val="single" w:sz="4" w:space="0" w:color="auto"/>
              <w:right w:val="single" w:sz="4" w:space="0" w:color="999999"/>
            </w:tcBorders>
            <w:vAlign w:val="center"/>
          </w:tcPr>
          <w:p w:rsidR="00EB63D9" w:rsidRDefault="00EB63D9">
            <w:pPr>
              <w:widowControl w:val="0"/>
              <w:autoSpaceDE w:val="0"/>
              <w:autoSpaceDN w:val="0"/>
              <w:adjustRightInd w:val="0"/>
              <w:spacing w:before="20" w:after="20"/>
              <w:rPr>
                <w:sz w:val="22"/>
              </w:rPr>
            </w:pPr>
          </w:p>
        </w:tc>
        <w:tc>
          <w:tcPr>
            <w:tcW w:w="3510" w:type="dxa"/>
            <w:tcBorders>
              <w:top w:val="single" w:sz="4" w:space="0" w:color="999999"/>
              <w:left w:val="single" w:sz="4" w:space="0" w:color="999999"/>
              <w:bottom w:val="single" w:sz="4" w:space="0" w:color="auto"/>
              <w:right w:val="single" w:sz="4" w:space="0" w:color="999999"/>
            </w:tcBorders>
            <w:vAlign w:val="center"/>
          </w:tcPr>
          <w:p w:rsidR="00EB63D9" w:rsidRDefault="00EB63D9">
            <w:pPr>
              <w:widowControl w:val="0"/>
              <w:autoSpaceDE w:val="0"/>
              <w:autoSpaceDN w:val="0"/>
              <w:adjustRightInd w:val="0"/>
              <w:spacing w:before="20" w:after="20"/>
              <w:rPr>
                <w:sz w:val="22"/>
              </w:rPr>
            </w:pPr>
          </w:p>
        </w:tc>
        <w:tc>
          <w:tcPr>
            <w:tcW w:w="1620" w:type="dxa"/>
            <w:tcBorders>
              <w:top w:val="single" w:sz="4" w:space="0" w:color="999999"/>
              <w:left w:val="single" w:sz="4" w:space="0" w:color="999999"/>
              <w:bottom w:val="single" w:sz="4" w:space="0" w:color="auto"/>
              <w:right w:val="single" w:sz="4" w:space="0" w:color="auto"/>
            </w:tcBorders>
            <w:vAlign w:val="center"/>
          </w:tcPr>
          <w:p w:rsidR="00EB63D9" w:rsidRDefault="00EB63D9">
            <w:pPr>
              <w:widowControl w:val="0"/>
              <w:autoSpaceDE w:val="0"/>
              <w:autoSpaceDN w:val="0"/>
              <w:adjustRightInd w:val="0"/>
              <w:spacing w:before="20" w:after="20"/>
              <w:rPr>
                <w:sz w:val="22"/>
              </w:rPr>
            </w:pPr>
          </w:p>
        </w:tc>
      </w:tr>
    </w:tbl>
    <w:p w:rsidR="00EB63D9" w:rsidRDefault="00EB63D9" w:rsidP="00805BAC">
      <w:pPr>
        <w:pStyle w:val="Heading2"/>
      </w:pPr>
      <w:bookmarkStart w:id="46" w:name="_Toc56578452"/>
      <w:bookmarkStart w:id="47" w:name="_Toc254781466"/>
      <w:bookmarkStart w:id="48" w:name="_Toc339637727"/>
      <w:bookmarkStart w:id="49" w:name="_Toc420619826"/>
      <w:r>
        <w:t>Abbreviations</w:t>
      </w:r>
      <w:bookmarkEnd w:id="46"/>
      <w:bookmarkEnd w:id="47"/>
      <w:bookmarkEnd w:id="48"/>
      <w:bookmarkEnd w:id="49"/>
    </w:p>
    <w:p w:rsidR="00EB63D9" w:rsidRDefault="00EB63D9">
      <w:pPr>
        <w:pStyle w:val="Caption"/>
        <w:keepNext/>
      </w:pPr>
      <w:bookmarkStart w:id="50" w:name="_Toc420619085"/>
      <w:r>
        <w:t xml:space="preserve">Table </w:t>
      </w:r>
      <w:r w:rsidR="00A610E6">
        <w:fldChar w:fldCharType="begin"/>
      </w:r>
      <w:r w:rsidR="00583A13">
        <w:instrText xml:space="preserve"> SEQ Table \* ARABIC </w:instrText>
      </w:r>
      <w:r w:rsidR="00A610E6">
        <w:fldChar w:fldCharType="separate"/>
      </w:r>
      <w:r w:rsidR="00342847">
        <w:rPr>
          <w:noProof/>
        </w:rPr>
        <w:t>4</w:t>
      </w:r>
      <w:r w:rsidR="00A610E6">
        <w:rPr>
          <w:noProof/>
        </w:rPr>
        <w:fldChar w:fldCharType="end"/>
      </w:r>
      <w:r>
        <w:t>: Abbreviations and their meaning</w:t>
      </w:r>
      <w:bookmarkEnd w:id="50"/>
    </w:p>
    <w:tbl>
      <w:tblPr>
        <w:tblW w:w="4897" w:type="pct"/>
        <w:tblInd w:w="198" w:type="dxa"/>
        <w:tblLayout w:type="fixed"/>
        <w:tblCellMar>
          <w:left w:w="10" w:type="dxa"/>
          <w:right w:w="10" w:type="dxa"/>
        </w:tblCellMar>
        <w:tblLook w:val="0000" w:firstRow="0" w:lastRow="0" w:firstColumn="0" w:lastColumn="0" w:noHBand="0" w:noVBand="0"/>
      </w:tblPr>
      <w:tblGrid>
        <w:gridCol w:w="1530"/>
        <w:gridCol w:w="7849"/>
      </w:tblGrid>
      <w:tr w:rsidR="00D27236">
        <w:trPr>
          <w:trHeight w:val="421"/>
          <w:tblHeader/>
        </w:trPr>
        <w:tc>
          <w:tcPr>
            <w:tcW w:w="1530" w:type="dxa"/>
            <w:tcBorders>
              <w:top w:val="single" w:sz="4" w:space="0" w:color="000000"/>
              <w:left w:val="single" w:sz="4" w:space="0" w:color="000000"/>
              <w:bottom w:val="single" w:sz="4" w:space="0" w:color="000000"/>
            </w:tcBorders>
            <w:shd w:val="clear" w:color="auto" w:fill="CCCCCC"/>
            <w:tcMar>
              <w:top w:w="0" w:type="dxa"/>
              <w:left w:w="108" w:type="dxa"/>
              <w:bottom w:w="0" w:type="dxa"/>
              <w:right w:w="108" w:type="dxa"/>
            </w:tcMar>
            <w:vAlign w:val="center"/>
          </w:tcPr>
          <w:p w:rsidR="00D27236" w:rsidRDefault="00D27236" w:rsidP="00291D79">
            <w:pPr>
              <w:pStyle w:val="Standard"/>
              <w:snapToGrid w:val="0"/>
              <w:jc w:val="center"/>
              <w:rPr>
                <w:b/>
              </w:rPr>
            </w:pPr>
            <w:bookmarkStart w:id="51" w:name="_Toc434305087"/>
            <w:bookmarkStart w:id="52" w:name="_Toc451584844"/>
            <w:bookmarkStart w:id="53" w:name="_Toc451585870"/>
            <w:bookmarkStart w:id="54" w:name="_Toc451586378"/>
            <w:bookmarkStart w:id="55" w:name="_Toc451586485"/>
            <w:bookmarkStart w:id="56" w:name="_Toc451586992"/>
            <w:bookmarkStart w:id="57" w:name="_Toc451587173"/>
            <w:bookmarkStart w:id="58" w:name="_Toc451587269"/>
            <w:bookmarkStart w:id="59" w:name="_Toc451587387"/>
            <w:bookmarkStart w:id="60" w:name="_Toc460929533"/>
            <w:r>
              <w:rPr>
                <w:b/>
              </w:rPr>
              <w:t>Abbreviation</w:t>
            </w:r>
          </w:p>
        </w:tc>
        <w:tc>
          <w:tcPr>
            <w:tcW w:w="7849" w:type="dxa"/>
            <w:tcBorders>
              <w:top w:val="single" w:sz="4" w:space="0" w:color="000000"/>
              <w:left w:val="single" w:sz="4" w:space="0" w:color="808080"/>
              <w:bottom w:val="single" w:sz="4" w:space="0" w:color="000000"/>
              <w:right w:val="single" w:sz="4" w:space="0" w:color="000000"/>
            </w:tcBorders>
            <w:shd w:val="clear" w:color="auto" w:fill="CCCCCC"/>
            <w:tcMar>
              <w:top w:w="0" w:type="dxa"/>
              <w:left w:w="108" w:type="dxa"/>
              <w:bottom w:w="0" w:type="dxa"/>
              <w:right w:w="108" w:type="dxa"/>
            </w:tcMar>
            <w:vAlign w:val="center"/>
          </w:tcPr>
          <w:p w:rsidR="00D27236" w:rsidRDefault="00D27236" w:rsidP="00291D79">
            <w:pPr>
              <w:pStyle w:val="Standard"/>
              <w:snapToGrid w:val="0"/>
              <w:jc w:val="center"/>
              <w:rPr>
                <w:b/>
              </w:rPr>
            </w:pPr>
            <w:r>
              <w:rPr>
                <w:b/>
              </w:rPr>
              <w:t>Meaning</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ASCII</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American Standard Code for Information Interchange</w:t>
            </w:r>
          </w:p>
        </w:tc>
      </w:tr>
      <w:tr w:rsidR="001103D3">
        <w:tc>
          <w:tcPr>
            <w:tcW w:w="1530" w:type="dxa"/>
            <w:tcBorders>
              <w:left w:val="single" w:sz="4" w:space="0" w:color="000000"/>
              <w:bottom w:val="single" w:sz="4" w:space="0" w:color="808080"/>
            </w:tcBorders>
            <w:tcMar>
              <w:top w:w="0" w:type="dxa"/>
              <w:left w:w="108" w:type="dxa"/>
              <w:bottom w:w="0" w:type="dxa"/>
              <w:right w:w="108" w:type="dxa"/>
            </w:tcMar>
          </w:tcPr>
          <w:p w:rsidR="001103D3" w:rsidRPr="00615999" w:rsidRDefault="001103D3" w:rsidP="009D4012">
            <w:pPr>
              <w:pStyle w:val="Standard"/>
              <w:widowControl w:val="0"/>
              <w:autoSpaceDE w:val="0"/>
              <w:snapToGrid w:val="0"/>
              <w:spacing w:before="20" w:after="20"/>
              <w:rPr>
                <w:sz w:val="24"/>
                <w:szCs w:val="24"/>
              </w:rPr>
            </w:pPr>
            <w:proofErr w:type="spellStart"/>
            <w:r>
              <w:rPr>
                <w:sz w:val="24"/>
                <w:szCs w:val="24"/>
              </w:rPr>
              <w:t>Atmos</w:t>
            </w:r>
            <w:proofErr w:type="spellEnd"/>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1103D3" w:rsidRPr="00615999" w:rsidRDefault="001103D3" w:rsidP="00291D79">
            <w:pPr>
              <w:pStyle w:val="Standard"/>
              <w:rPr>
                <w:sz w:val="24"/>
                <w:szCs w:val="24"/>
              </w:rPr>
            </w:pPr>
            <w:r>
              <w:rPr>
                <w:sz w:val="24"/>
                <w:szCs w:val="24"/>
              </w:rPr>
              <w:t>PDS Atmospheres Node (NMSU, Las Cruces, NM)</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CCSDS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Consultative Committee for Space Data Systems</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CDR</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Calibrated Data Record</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CFDP</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CCSDS File Delivery Protocol</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CK</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C-matrix Kernel (NAIF orientation data)</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CODMAC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Committee on Data Management, Archiving, and Computing</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CRC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Cyclic Redundancy Check</w:t>
            </w:r>
          </w:p>
        </w:tc>
      </w:tr>
      <w:tr w:rsidR="009A7D8D">
        <w:tc>
          <w:tcPr>
            <w:tcW w:w="1530" w:type="dxa"/>
            <w:tcBorders>
              <w:left w:val="single" w:sz="4" w:space="0" w:color="000000"/>
              <w:bottom w:val="single" w:sz="4" w:space="0" w:color="808080"/>
            </w:tcBorders>
            <w:tcMar>
              <w:top w:w="0" w:type="dxa"/>
              <w:left w:w="108" w:type="dxa"/>
              <w:bottom w:w="0" w:type="dxa"/>
              <w:right w:w="108" w:type="dxa"/>
            </w:tcMar>
          </w:tcPr>
          <w:p w:rsidR="009A7D8D" w:rsidRPr="00615999" w:rsidRDefault="009A7D8D" w:rsidP="00291D79">
            <w:pPr>
              <w:pStyle w:val="Standard"/>
              <w:widowControl w:val="0"/>
              <w:autoSpaceDE w:val="0"/>
              <w:snapToGrid w:val="0"/>
              <w:spacing w:before="20" w:after="20"/>
              <w:rPr>
                <w:sz w:val="24"/>
                <w:szCs w:val="24"/>
              </w:rPr>
            </w:pPr>
            <w:r>
              <w:rPr>
                <w:sz w:val="24"/>
                <w:szCs w:val="24"/>
              </w:rPr>
              <w:t>CU</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9A7D8D" w:rsidRPr="00615999" w:rsidRDefault="009A7D8D" w:rsidP="00291D79">
            <w:pPr>
              <w:pStyle w:val="Standard"/>
              <w:rPr>
                <w:sz w:val="24"/>
                <w:szCs w:val="24"/>
              </w:rPr>
            </w:pPr>
            <w:r>
              <w:rPr>
                <w:sz w:val="24"/>
                <w:szCs w:val="24"/>
              </w:rPr>
              <w:t>University of Colorado (Boulder, CO)</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DAP</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Data Analysis Product</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DDR</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Derived Data Record</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DMAS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Data Management and Storage</w:t>
            </w:r>
          </w:p>
        </w:tc>
      </w:tr>
      <w:tr w:rsidR="009A7D8D">
        <w:tc>
          <w:tcPr>
            <w:tcW w:w="1530" w:type="dxa"/>
            <w:tcBorders>
              <w:left w:val="single" w:sz="4" w:space="0" w:color="000000"/>
              <w:bottom w:val="single" w:sz="4" w:space="0" w:color="808080"/>
            </w:tcBorders>
            <w:tcMar>
              <w:top w:w="0" w:type="dxa"/>
              <w:left w:w="108" w:type="dxa"/>
              <w:bottom w:w="0" w:type="dxa"/>
              <w:right w:w="108" w:type="dxa"/>
            </w:tcMar>
          </w:tcPr>
          <w:p w:rsidR="009A7D8D" w:rsidRPr="00615999" w:rsidRDefault="009A7D8D" w:rsidP="00291D79">
            <w:pPr>
              <w:pStyle w:val="Standard"/>
              <w:widowControl w:val="0"/>
              <w:autoSpaceDE w:val="0"/>
              <w:snapToGrid w:val="0"/>
              <w:spacing w:before="20" w:after="20"/>
              <w:rPr>
                <w:sz w:val="24"/>
                <w:szCs w:val="24"/>
              </w:rPr>
            </w:pPr>
            <w:r>
              <w:rPr>
                <w:sz w:val="24"/>
                <w:szCs w:val="24"/>
              </w:rPr>
              <w:t>DPF</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9A7D8D" w:rsidRPr="00615999" w:rsidRDefault="009A7D8D" w:rsidP="00291D79">
            <w:pPr>
              <w:pStyle w:val="Standard"/>
              <w:rPr>
                <w:sz w:val="24"/>
                <w:szCs w:val="24"/>
              </w:rPr>
            </w:pPr>
            <w:r>
              <w:rPr>
                <w:sz w:val="24"/>
                <w:szCs w:val="24"/>
              </w:rPr>
              <w:t>Data Processing Facility</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E&amp;PO</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Education and Public Outreach</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EDR</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Experiment Data Record</w:t>
            </w:r>
          </w:p>
        </w:tc>
      </w:tr>
      <w:tr w:rsidR="002943EA">
        <w:tc>
          <w:tcPr>
            <w:tcW w:w="1530" w:type="dxa"/>
            <w:tcBorders>
              <w:left w:val="single" w:sz="4" w:space="0" w:color="000000"/>
              <w:bottom w:val="single" w:sz="4" w:space="0" w:color="808080"/>
            </w:tcBorders>
            <w:tcMar>
              <w:top w:w="0" w:type="dxa"/>
              <w:left w:w="108" w:type="dxa"/>
              <w:bottom w:w="0" w:type="dxa"/>
              <w:right w:w="108" w:type="dxa"/>
            </w:tcMar>
          </w:tcPr>
          <w:p w:rsidR="002943EA" w:rsidRPr="00615999" w:rsidRDefault="002943EA" w:rsidP="00291D79">
            <w:pPr>
              <w:pStyle w:val="Standard"/>
              <w:widowControl w:val="0"/>
              <w:autoSpaceDE w:val="0"/>
              <w:snapToGrid w:val="0"/>
              <w:spacing w:before="20" w:after="20"/>
              <w:rPr>
                <w:sz w:val="24"/>
                <w:szCs w:val="24"/>
              </w:rPr>
            </w:pPr>
            <w:r>
              <w:rPr>
                <w:sz w:val="24"/>
                <w:szCs w:val="24"/>
              </w:rPr>
              <w:t>EUV</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2943EA" w:rsidRPr="00615999" w:rsidRDefault="002943EA" w:rsidP="00291D79">
            <w:pPr>
              <w:pStyle w:val="Standard"/>
              <w:rPr>
                <w:sz w:val="24"/>
                <w:szCs w:val="24"/>
              </w:rPr>
            </w:pPr>
            <w:r>
              <w:rPr>
                <w:sz w:val="24"/>
                <w:szCs w:val="24"/>
              </w:rPr>
              <w:t>Extreme Ultra</w:t>
            </w:r>
            <w:r w:rsidR="009A7D8D">
              <w:rPr>
                <w:sz w:val="24"/>
                <w:szCs w:val="24"/>
              </w:rPr>
              <w:t>v</w:t>
            </w:r>
            <w:r>
              <w:rPr>
                <w:sz w:val="24"/>
                <w:szCs w:val="24"/>
              </w:rPr>
              <w:t>iolet</w:t>
            </w:r>
            <w:r w:rsidR="009A7D8D">
              <w:rPr>
                <w:sz w:val="24"/>
                <w:szCs w:val="24"/>
              </w:rPr>
              <w:t>; also used for the EUV Monitor, part of LPW</w:t>
            </w:r>
            <w:r w:rsidR="00AC032D">
              <w:rPr>
                <w:sz w:val="24"/>
                <w:szCs w:val="24"/>
              </w:rPr>
              <w:t xml:space="preserve"> (SSL)</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FEI</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File Exchange Interface</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FOV</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Field of View</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FTP</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File Transfer Protocol</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t>GB</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Gigabyte(s)</w:t>
            </w:r>
          </w:p>
        </w:tc>
      </w:tr>
      <w:tr w:rsidR="00D27236">
        <w:tc>
          <w:tcPr>
            <w:tcW w:w="1530" w:type="dxa"/>
            <w:tcBorders>
              <w:left w:val="single" w:sz="4" w:space="0" w:color="000000"/>
              <w:bottom w:val="single" w:sz="4" w:space="0" w:color="808080"/>
            </w:tcBorders>
            <w:tcMar>
              <w:top w:w="0" w:type="dxa"/>
              <w:left w:w="108" w:type="dxa"/>
              <w:bottom w:w="0" w:type="dxa"/>
              <w:right w:w="108" w:type="dxa"/>
            </w:tcMar>
          </w:tcPr>
          <w:p w:rsidR="00D27236" w:rsidRPr="00615999" w:rsidRDefault="00D27236" w:rsidP="00291D79">
            <w:pPr>
              <w:pStyle w:val="Standard"/>
              <w:widowControl w:val="0"/>
              <w:autoSpaceDE w:val="0"/>
              <w:snapToGrid w:val="0"/>
              <w:spacing w:before="20" w:after="20"/>
              <w:rPr>
                <w:sz w:val="24"/>
                <w:szCs w:val="24"/>
              </w:rPr>
            </w:pPr>
            <w:r w:rsidRPr="00615999">
              <w:rPr>
                <w:sz w:val="24"/>
                <w:szCs w:val="24"/>
              </w:rPr>
              <w:lastRenderedPageBreak/>
              <w:t>GSFC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D27236" w:rsidRPr="00615999" w:rsidRDefault="00D27236" w:rsidP="00291D79">
            <w:pPr>
              <w:pStyle w:val="Standard"/>
              <w:rPr>
                <w:sz w:val="24"/>
                <w:szCs w:val="24"/>
              </w:rPr>
            </w:pPr>
            <w:r w:rsidRPr="00615999">
              <w:rPr>
                <w:sz w:val="24"/>
                <w:szCs w:val="24"/>
              </w:rPr>
              <w:t>Goddard Space Flight Center</w:t>
            </w:r>
            <w:r w:rsidR="001103D3">
              <w:rPr>
                <w:sz w:val="24"/>
                <w:szCs w:val="24"/>
              </w:rPr>
              <w:t xml:space="preserve"> (Greenbelt, MD)</w:t>
            </w:r>
          </w:p>
        </w:tc>
      </w:tr>
      <w:tr w:rsidR="0006425F">
        <w:tc>
          <w:tcPr>
            <w:tcW w:w="1530" w:type="dxa"/>
            <w:tcBorders>
              <w:left w:val="single" w:sz="4" w:space="0" w:color="000000"/>
              <w:bottom w:val="single" w:sz="4" w:space="0" w:color="808080"/>
            </w:tcBorders>
            <w:tcMar>
              <w:top w:w="0" w:type="dxa"/>
              <w:left w:w="108" w:type="dxa"/>
              <w:bottom w:w="0" w:type="dxa"/>
              <w:right w:w="108" w:type="dxa"/>
            </w:tcMar>
          </w:tcPr>
          <w:p w:rsidR="0006425F" w:rsidRPr="00615999" w:rsidRDefault="0006425F" w:rsidP="00B015A8">
            <w:pPr>
              <w:pStyle w:val="Standard"/>
              <w:widowControl w:val="0"/>
              <w:autoSpaceDE w:val="0"/>
              <w:snapToGrid w:val="0"/>
              <w:spacing w:before="20" w:after="20"/>
              <w:rPr>
                <w:sz w:val="24"/>
                <w:szCs w:val="24"/>
              </w:rPr>
            </w:pPr>
            <w:r w:rsidRPr="00615999">
              <w:rPr>
                <w:sz w:val="24"/>
                <w:szCs w:val="24"/>
              </w:rPr>
              <w:t>HK</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06425F" w:rsidRPr="00615999" w:rsidRDefault="0006425F" w:rsidP="00B015A8">
            <w:pPr>
              <w:pStyle w:val="Standard"/>
              <w:rPr>
                <w:sz w:val="24"/>
                <w:szCs w:val="24"/>
              </w:rPr>
            </w:pPr>
            <w:r w:rsidRPr="00615999">
              <w:rPr>
                <w:sz w:val="24"/>
                <w:szCs w:val="24"/>
              </w:rPr>
              <w:t>Housekeeping</w:t>
            </w:r>
          </w:p>
        </w:tc>
      </w:tr>
      <w:tr w:rsidR="0006425F">
        <w:tc>
          <w:tcPr>
            <w:tcW w:w="1530" w:type="dxa"/>
            <w:tcBorders>
              <w:left w:val="single" w:sz="4" w:space="0" w:color="000000"/>
              <w:bottom w:val="single" w:sz="4" w:space="0" w:color="808080"/>
            </w:tcBorders>
            <w:tcMar>
              <w:top w:w="0" w:type="dxa"/>
              <w:left w:w="108" w:type="dxa"/>
              <w:bottom w:w="0" w:type="dxa"/>
              <w:right w:w="108" w:type="dxa"/>
            </w:tcMar>
          </w:tcPr>
          <w:p w:rsidR="0006425F" w:rsidRPr="00615999" w:rsidRDefault="0006425F" w:rsidP="00B015A8">
            <w:pPr>
              <w:pStyle w:val="Standard"/>
              <w:widowControl w:val="0"/>
              <w:autoSpaceDE w:val="0"/>
              <w:snapToGrid w:val="0"/>
              <w:spacing w:before="20" w:after="20"/>
              <w:rPr>
                <w:sz w:val="24"/>
                <w:szCs w:val="24"/>
              </w:rPr>
            </w:pPr>
            <w:r w:rsidRPr="00615999">
              <w:rPr>
                <w:sz w:val="24"/>
                <w:szCs w:val="24"/>
              </w:rPr>
              <w:t>HTML</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06425F" w:rsidRPr="00615999" w:rsidRDefault="0006425F" w:rsidP="00B015A8">
            <w:pPr>
              <w:pStyle w:val="Standard"/>
              <w:rPr>
                <w:sz w:val="24"/>
                <w:szCs w:val="24"/>
              </w:rPr>
            </w:pPr>
            <w:r w:rsidRPr="00615999">
              <w:rPr>
                <w:sz w:val="24"/>
                <w:szCs w:val="24"/>
              </w:rPr>
              <w:t>Hypertext Markup Language</w:t>
            </w:r>
          </w:p>
        </w:tc>
      </w:tr>
      <w:tr w:rsidR="0006425F">
        <w:tc>
          <w:tcPr>
            <w:tcW w:w="1530" w:type="dxa"/>
            <w:tcBorders>
              <w:left w:val="single" w:sz="4" w:space="0" w:color="000000"/>
              <w:bottom w:val="single" w:sz="4" w:space="0" w:color="808080"/>
            </w:tcBorders>
            <w:tcMar>
              <w:top w:w="0" w:type="dxa"/>
              <w:left w:w="108" w:type="dxa"/>
              <w:bottom w:w="0" w:type="dxa"/>
              <w:right w:w="108" w:type="dxa"/>
            </w:tcMar>
          </w:tcPr>
          <w:p w:rsidR="0006425F" w:rsidRPr="00615999" w:rsidRDefault="0006425F" w:rsidP="00B015A8">
            <w:pPr>
              <w:pStyle w:val="Standard"/>
              <w:widowControl w:val="0"/>
              <w:autoSpaceDE w:val="0"/>
              <w:snapToGrid w:val="0"/>
              <w:spacing w:before="20" w:after="20"/>
              <w:rPr>
                <w:sz w:val="24"/>
                <w:szCs w:val="24"/>
              </w:rPr>
            </w:pPr>
            <w:r w:rsidRPr="00615999">
              <w:rPr>
                <w:sz w:val="24"/>
                <w:szCs w:val="24"/>
              </w:rPr>
              <w:t>ICD</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06425F" w:rsidRPr="00615999" w:rsidRDefault="0006425F" w:rsidP="00B015A8">
            <w:pPr>
              <w:pStyle w:val="Standard"/>
              <w:rPr>
                <w:sz w:val="24"/>
                <w:szCs w:val="24"/>
              </w:rPr>
            </w:pPr>
            <w:r w:rsidRPr="00615999">
              <w:rPr>
                <w:sz w:val="24"/>
                <w:szCs w:val="24"/>
              </w:rPr>
              <w:t>Interface Control Document</w:t>
            </w:r>
          </w:p>
        </w:tc>
      </w:tr>
      <w:tr w:rsidR="0006425F">
        <w:tc>
          <w:tcPr>
            <w:tcW w:w="1530" w:type="dxa"/>
            <w:tcBorders>
              <w:left w:val="single" w:sz="4" w:space="0" w:color="000000"/>
              <w:bottom w:val="single" w:sz="4" w:space="0" w:color="808080"/>
            </w:tcBorders>
            <w:tcMar>
              <w:top w:w="0" w:type="dxa"/>
              <w:left w:w="108" w:type="dxa"/>
              <w:bottom w:w="0" w:type="dxa"/>
              <w:right w:w="108" w:type="dxa"/>
            </w:tcMar>
          </w:tcPr>
          <w:p w:rsidR="0006425F" w:rsidRPr="00615999" w:rsidRDefault="0006425F" w:rsidP="00291D79">
            <w:pPr>
              <w:pStyle w:val="Standard"/>
              <w:widowControl w:val="0"/>
              <w:autoSpaceDE w:val="0"/>
              <w:snapToGrid w:val="0"/>
              <w:spacing w:before="20" w:after="20"/>
              <w:rPr>
                <w:sz w:val="24"/>
                <w:szCs w:val="24"/>
              </w:rPr>
            </w:pPr>
            <w:r>
              <w:rPr>
                <w:sz w:val="24"/>
                <w:szCs w:val="24"/>
              </w:rPr>
              <w:t>IM</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06425F" w:rsidRPr="00615999" w:rsidRDefault="0006425F" w:rsidP="00291D79">
            <w:pPr>
              <w:pStyle w:val="Standard"/>
              <w:rPr>
                <w:sz w:val="24"/>
                <w:szCs w:val="24"/>
              </w:rPr>
            </w:pPr>
            <w:r>
              <w:rPr>
                <w:sz w:val="24"/>
                <w:szCs w:val="24"/>
              </w:rPr>
              <w:t>Information Model</w:t>
            </w:r>
          </w:p>
        </w:tc>
      </w:tr>
      <w:tr w:rsidR="0006425F">
        <w:tc>
          <w:tcPr>
            <w:tcW w:w="1530" w:type="dxa"/>
            <w:tcBorders>
              <w:left w:val="single" w:sz="4" w:space="0" w:color="000000"/>
              <w:bottom w:val="single" w:sz="4" w:space="0" w:color="808080"/>
            </w:tcBorders>
            <w:tcMar>
              <w:top w:w="0" w:type="dxa"/>
              <w:left w:w="108" w:type="dxa"/>
              <w:bottom w:w="0" w:type="dxa"/>
              <w:right w:w="108" w:type="dxa"/>
            </w:tcMar>
          </w:tcPr>
          <w:p w:rsidR="0006425F" w:rsidRPr="00615999" w:rsidRDefault="0006425F" w:rsidP="00291D79">
            <w:pPr>
              <w:pStyle w:val="Standard"/>
              <w:widowControl w:val="0"/>
              <w:autoSpaceDE w:val="0"/>
              <w:snapToGrid w:val="0"/>
              <w:spacing w:before="20" w:after="20"/>
              <w:rPr>
                <w:sz w:val="24"/>
                <w:szCs w:val="24"/>
              </w:rPr>
            </w:pPr>
            <w:r w:rsidRPr="00615999">
              <w:rPr>
                <w:sz w:val="24"/>
                <w:szCs w:val="24"/>
              </w:rPr>
              <w:t>ISO</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06425F" w:rsidRPr="00615999" w:rsidRDefault="0006425F" w:rsidP="00291D79">
            <w:pPr>
              <w:pStyle w:val="Standard"/>
              <w:rPr>
                <w:sz w:val="24"/>
                <w:szCs w:val="24"/>
              </w:rPr>
            </w:pPr>
            <w:r w:rsidRPr="00615999">
              <w:rPr>
                <w:sz w:val="24"/>
                <w:szCs w:val="24"/>
              </w:rPr>
              <w:t>International Standards Organization</w:t>
            </w:r>
          </w:p>
        </w:tc>
      </w:tr>
      <w:tr w:rsidR="0006425F">
        <w:tc>
          <w:tcPr>
            <w:tcW w:w="1530" w:type="dxa"/>
            <w:tcBorders>
              <w:left w:val="single" w:sz="4" w:space="0" w:color="000000"/>
              <w:bottom w:val="single" w:sz="4" w:space="0" w:color="808080"/>
            </w:tcBorders>
            <w:tcMar>
              <w:top w:w="0" w:type="dxa"/>
              <w:left w:w="108" w:type="dxa"/>
              <w:bottom w:w="0" w:type="dxa"/>
              <w:right w:w="108" w:type="dxa"/>
            </w:tcMar>
          </w:tcPr>
          <w:p w:rsidR="0006425F" w:rsidRPr="00615999" w:rsidRDefault="005A19E0" w:rsidP="00291D79">
            <w:pPr>
              <w:pStyle w:val="Standard"/>
              <w:widowControl w:val="0"/>
              <w:autoSpaceDE w:val="0"/>
              <w:snapToGrid w:val="0"/>
              <w:spacing w:before="20" w:after="20"/>
              <w:rPr>
                <w:sz w:val="24"/>
                <w:szCs w:val="24"/>
              </w:rPr>
            </w:pPr>
            <w:r>
              <w:rPr>
                <w:sz w:val="24"/>
                <w:szCs w:val="24"/>
              </w:rPr>
              <w:t>ITF</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06425F" w:rsidRPr="00615999" w:rsidRDefault="005A19E0" w:rsidP="00291D79">
            <w:pPr>
              <w:pStyle w:val="Standard"/>
              <w:rPr>
                <w:sz w:val="24"/>
                <w:szCs w:val="24"/>
              </w:rPr>
            </w:pPr>
            <w:r>
              <w:rPr>
                <w:sz w:val="24"/>
                <w:szCs w:val="24"/>
              </w:rPr>
              <w:t>Instrument Team Facility</w:t>
            </w:r>
          </w:p>
        </w:tc>
      </w:tr>
      <w:tr w:rsidR="0006425F">
        <w:tc>
          <w:tcPr>
            <w:tcW w:w="1530" w:type="dxa"/>
            <w:tcBorders>
              <w:left w:val="single" w:sz="4" w:space="0" w:color="000000"/>
              <w:bottom w:val="single" w:sz="4" w:space="0" w:color="808080"/>
            </w:tcBorders>
            <w:tcMar>
              <w:top w:w="0" w:type="dxa"/>
              <w:left w:w="108" w:type="dxa"/>
              <w:bottom w:w="0" w:type="dxa"/>
              <w:right w:w="108" w:type="dxa"/>
            </w:tcMar>
          </w:tcPr>
          <w:p w:rsidR="0006425F" w:rsidRPr="00615999" w:rsidRDefault="0006425F" w:rsidP="00291D79">
            <w:pPr>
              <w:pStyle w:val="Standard"/>
              <w:widowControl w:val="0"/>
              <w:autoSpaceDE w:val="0"/>
              <w:snapToGrid w:val="0"/>
              <w:spacing w:before="20" w:after="20"/>
              <w:rPr>
                <w:sz w:val="24"/>
                <w:szCs w:val="24"/>
              </w:rPr>
            </w:pPr>
            <w:r w:rsidRPr="00615999">
              <w:rPr>
                <w:sz w:val="24"/>
                <w:szCs w:val="24"/>
              </w:rPr>
              <w:t>IUVS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tcPr>
          <w:p w:rsidR="0006425F" w:rsidRPr="00615999" w:rsidRDefault="0006425F" w:rsidP="00AC032D">
            <w:pPr>
              <w:pStyle w:val="Standard"/>
              <w:rPr>
                <w:sz w:val="24"/>
                <w:szCs w:val="24"/>
              </w:rPr>
            </w:pPr>
            <w:r w:rsidRPr="00615999">
              <w:rPr>
                <w:sz w:val="24"/>
                <w:szCs w:val="24"/>
              </w:rPr>
              <w:t>Imaging Ultraviolet Spectrograph</w:t>
            </w:r>
            <w:r w:rsidR="00AC032D">
              <w:rPr>
                <w:sz w:val="24"/>
                <w:szCs w:val="24"/>
              </w:rPr>
              <w:t xml:space="preserve"> (LASP</w:t>
            </w:r>
            <w:r w:rsidR="001103D3">
              <w:rPr>
                <w:sz w:val="24"/>
                <w:szCs w:val="24"/>
              </w:rPr>
              <w:t>)</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B84C1E">
            <w:pPr>
              <w:pStyle w:val="Standard"/>
              <w:widowControl w:val="0"/>
              <w:autoSpaceDE w:val="0"/>
              <w:snapToGrid w:val="0"/>
              <w:spacing w:before="20" w:after="20"/>
              <w:jc w:val="left"/>
              <w:rPr>
                <w:sz w:val="24"/>
                <w:szCs w:val="24"/>
              </w:rPr>
            </w:pPr>
            <w:r w:rsidRPr="00615999">
              <w:rPr>
                <w:sz w:val="24"/>
                <w:szCs w:val="24"/>
              </w:rPr>
              <w:t>JPL</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1103D3">
            <w:pPr>
              <w:pStyle w:val="Standard"/>
              <w:jc w:val="left"/>
              <w:rPr>
                <w:sz w:val="24"/>
                <w:szCs w:val="24"/>
              </w:rPr>
            </w:pPr>
            <w:r w:rsidRPr="00615999">
              <w:rPr>
                <w:sz w:val="24"/>
                <w:szCs w:val="24"/>
              </w:rPr>
              <w:t>Jet Propulsion Laboratory</w:t>
            </w:r>
            <w:r w:rsidR="00AC032D">
              <w:rPr>
                <w:sz w:val="24"/>
                <w:szCs w:val="24"/>
              </w:rPr>
              <w:t xml:space="preserve"> (Pasadena, CA)</w:t>
            </w:r>
          </w:p>
        </w:tc>
      </w:tr>
      <w:tr w:rsidR="001103D3">
        <w:tc>
          <w:tcPr>
            <w:tcW w:w="1530" w:type="dxa"/>
            <w:tcBorders>
              <w:left w:val="single" w:sz="4" w:space="0" w:color="000000"/>
              <w:bottom w:val="single" w:sz="4" w:space="0" w:color="808080"/>
            </w:tcBorders>
            <w:tcMar>
              <w:top w:w="0" w:type="dxa"/>
              <w:left w:w="108" w:type="dxa"/>
              <w:bottom w:w="0" w:type="dxa"/>
              <w:right w:w="108" w:type="dxa"/>
            </w:tcMar>
            <w:vAlign w:val="center"/>
          </w:tcPr>
          <w:p w:rsidR="001103D3" w:rsidRDefault="001103D3" w:rsidP="00D27236">
            <w:pPr>
              <w:pStyle w:val="Standard"/>
              <w:widowControl w:val="0"/>
              <w:autoSpaceDE w:val="0"/>
              <w:snapToGrid w:val="0"/>
              <w:spacing w:before="20" w:after="20"/>
              <w:jc w:val="left"/>
              <w:rPr>
                <w:sz w:val="24"/>
                <w:szCs w:val="24"/>
              </w:rPr>
            </w:pPr>
            <w:r>
              <w:rPr>
                <w:sz w:val="24"/>
                <w:szCs w:val="24"/>
              </w:rPr>
              <w:t>LASP</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1103D3" w:rsidRDefault="001103D3" w:rsidP="00D27236">
            <w:pPr>
              <w:pStyle w:val="Standard"/>
              <w:jc w:val="left"/>
              <w:rPr>
                <w:sz w:val="24"/>
                <w:szCs w:val="24"/>
              </w:rPr>
            </w:pPr>
            <w:r>
              <w:rPr>
                <w:sz w:val="24"/>
                <w:szCs w:val="24"/>
              </w:rPr>
              <w:t>Laboratory for Atmosphere and Space Physics (</w:t>
            </w:r>
            <w:r w:rsidR="009A7D8D">
              <w:rPr>
                <w:sz w:val="24"/>
                <w:szCs w:val="24"/>
              </w:rPr>
              <w:t>CU</w:t>
            </w:r>
            <w:r>
              <w:rPr>
                <w:sz w:val="24"/>
                <w:szCs w:val="24"/>
              </w:rPr>
              <w:t>)</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72600A" w:rsidP="00D27236">
            <w:pPr>
              <w:pStyle w:val="Standard"/>
              <w:widowControl w:val="0"/>
              <w:autoSpaceDE w:val="0"/>
              <w:snapToGrid w:val="0"/>
              <w:spacing w:before="20" w:after="20"/>
              <w:jc w:val="left"/>
              <w:rPr>
                <w:sz w:val="24"/>
                <w:szCs w:val="24"/>
              </w:rPr>
            </w:pPr>
            <w:r>
              <w:rPr>
                <w:sz w:val="24"/>
                <w:szCs w:val="24"/>
              </w:rPr>
              <w:t>LID</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72600A" w:rsidP="00D27236">
            <w:pPr>
              <w:pStyle w:val="Standard"/>
              <w:jc w:val="left"/>
              <w:rPr>
                <w:sz w:val="24"/>
                <w:szCs w:val="24"/>
              </w:rPr>
            </w:pPr>
            <w:r>
              <w:rPr>
                <w:sz w:val="24"/>
                <w:szCs w:val="24"/>
              </w:rPr>
              <w:t>Logical Identifier</w:t>
            </w:r>
          </w:p>
        </w:tc>
      </w:tr>
      <w:tr w:rsidR="0072600A">
        <w:tc>
          <w:tcPr>
            <w:tcW w:w="1530" w:type="dxa"/>
            <w:tcBorders>
              <w:left w:val="single" w:sz="4" w:space="0" w:color="000000"/>
              <w:bottom w:val="single" w:sz="4" w:space="0" w:color="808080"/>
            </w:tcBorders>
            <w:tcMar>
              <w:top w:w="0" w:type="dxa"/>
              <w:left w:w="108" w:type="dxa"/>
              <w:bottom w:w="0" w:type="dxa"/>
              <w:right w:w="108" w:type="dxa"/>
            </w:tcMar>
            <w:vAlign w:val="center"/>
          </w:tcPr>
          <w:p w:rsidR="0072600A" w:rsidRPr="00615999" w:rsidRDefault="0072600A" w:rsidP="00D27236">
            <w:pPr>
              <w:pStyle w:val="Standard"/>
              <w:widowControl w:val="0"/>
              <w:autoSpaceDE w:val="0"/>
              <w:snapToGrid w:val="0"/>
              <w:spacing w:before="20" w:after="20"/>
              <w:jc w:val="left"/>
              <w:rPr>
                <w:sz w:val="24"/>
                <w:szCs w:val="24"/>
              </w:rPr>
            </w:pPr>
            <w:r>
              <w:rPr>
                <w:sz w:val="24"/>
                <w:szCs w:val="24"/>
              </w:rPr>
              <w:t>LIDVID</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72600A" w:rsidRPr="00615999" w:rsidRDefault="009A7D8D" w:rsidP="00D27236">
            <w:pPr>
              <w:pStyle w:val="Standard"/>
              <w:jc w:val="left"/>
              <w:rPr>
                <w:sz w:val="24"/>
                <w:szCs w:val="24"/>
              </w:rPr>
            </w:pPr>
            <w:r>
              <w:rPr>
                <w:sz w:val="24"/>
                <w:szCs w:val="24"/>
              </w:rPr>
              <w:t xml:space="preserve">Versioned </w:t>
            </w:r>
            <w:r w:rsidR="0072600A">
              <w:rPr>
                <w:sz w:val="24"/>
                <w:szCs w:val="24"/>
              </w:rPr>
              <w:t xml:space="preserve">Logical </w:t>
            </w:r>
            <w:proofErr w:type="spellStart"/>
            <w:r w:rsidR="0072600A">
              <w:rPr>
                <w:sz w:val="24"/>
                <w:szCs w:val="24"/>
              </w:rPr>
              <w:t>Identifer</w:t>
            </w:r>
            <w:proofErr w:type="spellEnd"/>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widowControl w:val="0"/>
              <w:autoSpaceDE w:val="0"/>
              <w:snapToGrid w:val="0"/>
              <w:spacing w:before="20" w:after="20"/>
              <w:jc w:val="left"/>
              <w:rPr>
                <w:sz w:val="24"/>
                <w:szCs w:val="24"/>
              </w:rPr>
            </w:pPr>
            <w:r w:rsidRPr="00615999">
              <w:rPr>
                <w:sz w:val="24"/>
                <w:szCs w:val="24"/>
              </w:rPr>
              <w:t>LPW</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 xml:space="preserve">Langmuir Probe and Waves </w:t>
            </w:r>
            <w:r w:rsidR="009A7D8D">
              <w:rPr>
                <w:sz w:val="24"/>
                <w:szCs w:val="24"/>
              </w:rPr>
              <w:t>i</w:t>
            </w:r>
            <w:r w:rsidRPr="00615999">
              <w:rPr>
                <w:sz w:val="24"/>
                <w:szCs w:val="24"/>
              </w:rPr>
              <w:t>nstrument</w:t>
            </w:r>
            <w:r w:rsidR="00AC032D">
              <w:rPr>
                <w:sz w:val="24"/>
                <w:szCs w:val="24"/>
              </w:rPr>
              <w:t xml:space="preserve"> (SSL)</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widowControl w:val="0"/>
              <w:autoSpaceDE w:val="0"/>
              <w:snapToGrid w:val="0"/>
              <w:spacing w:before="20" w:after="20"/>
              <w:jc w:val="left"/>
              <w:rPr>
                <w:sz w:val="24"/>
                <w:szCs w:val="24"/>
              </w:rPr>
            </w:pPr>
            <w:r w:rsidRPr="00615999">
              <w:rPr>
                <w:sz w:val="24"/>
                <w:szCs w:val="24"/>
              </w:rPr>
              <w:t>MAG</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1103D3">
            <w:pPr>
              <w:pStyle w:val="Standard"/>
              <w:jc w:val="left"/>
              <w:rPr>
                <w:sz w:val="24"/>
                <w:szCs w:val="24"/>
              </w:rPr>
            </w:pPr>
            <w:r w:rsidRPr="00615999">
              <w:rPr>
                <w:sz w:val="24"/>
                <w:szCs w:val="24"/>
              </w:rPr>
              <w:t xml:space="preserve">Magnetometer </w:t>
            </w:r>
            <w:r w:rsidR="009A7D8D">
              <w:rPr>
                <w:sz w:val="24"/>
                <w:szCs w:val="24"/>
              </w:rPr>
              <w:t>i</w:t>
            </w:r>
            <w:r w:rsidRPr="00615999">
              <w:rPr>
                <w:sz w:val="24"/>
                <w:szCs w:val="24"/>
              </w:rPr>
              <w:t>nstrument</w:t>
            </w:r>
            <w:r w:rsidR="001103D3">
              <w:rPr>
                <w:sz w:val="24"/>
                <w:szCs w:val="24"/>
              </w:rPr>
              <w:t xml:space="preserve"> (GSFC)</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widowControl w:val="0"/>
              <w:autoSpaceDE w:val="0"/>
              <w:snapToGrid w:val="0"/>
              <w:spacing w:before="20" w:after="20"/>
              <w:jc w:val="left"/>
              <w:rPr>
                <w:sz w:val="24"/>
                <w:szCs w:val="24"/>
              </w:rPr>
            </w:pPr>
            <w:r w:rsidRPr="00615999">
              <w:rPr>
                <w:sz w:val="24"/>
                <w:szCs w:val="24"/>
              </w:rPr>
              <w:t>MAVEN</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 xml:space="preserve">Mars Atmosphere and Volatile </w:t>
            </w:r>
            <w:proofErr w:type="spellStart"/>
            <w:r w:rsidRPr="00615999">
              <w:rPr>
                <w:sz w:val="24"/>
                <w:szCs w:val="24"/>
              </w:rPr>
              <w:t>EvolutioN</w:t>
            </w:r>
            <w:proofErr w:type="spellEnd"/>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widowControl w:val="0"/>
              <w:autoSpaceDE w:val="0"/>
              <w:snapToGrid w:val="0"/>
              <w:spacing w:before="20" w:after="20"/>
              <w:jc w:val="left"/>
              <w:rPr>
                <w:sz w:val="24"/>
                <w:szCs w:val="24"/>
              </w:rPr>
            </w:pPr>
            <w:r w:rsidRPr="00615999">
              <w:rPr>
                <w:sz w:val="24"/>
                <w:szCs w:val="24"/>
              </w:rPr>
              <w:t>MB</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Megabyte(s)</w:t>
            </w:r>
          </w:p>
        </w:tc>
      </w:tr>
      <w:tr w:rsidR="002943EA">
        <w:tc>
          <w:tcPr>
            <w:tcW w:w="1530" w:type="dxa"/>
            <w:tcBorders>
              <w:left w:val="single" w:sz="4" w:space="0" w:color="000000"/>
              <w:bottom w:val="single" w:sz="4" w:space="0" w:color="808080"/>
            </w:tcBorders>
            <w:tcMar>
              <w:top w:w="0" w:type="dxa"/>
              <w:left w:w="108" w:type="dxa"/>
              <w:bottom w:w="0" w:type="dxa"/>
              <w:right w:w="108" w:type="dxa"/>
            </w:tcMar>
            <w:vAlign w:val="center"/>
          </w:tcPr>
          <w:p w:rsidR="002943EA" w:rsidRPr="00615999" w:rsidRDefault="002943EA" w:rsidP="00D27236">
            <w:pPr>
              <w:pStyle w:val="Standard"/>
              <w:jc w:val="left"/>
              <w:rPr>
                <w:sz w:val="24"/>
                <w:szCs w:val="24"/>
              </w:rPr>
            </w:pPr>
            <w:r>
              <w:rPr>
                <w:sz w:val="24"/>
                <w:szCs w:val="24"/>
              </w:rPr>
              <w:t>MD5</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2943EA" w:rsidRPr="00615999" w:rsidRDefault="002943EA" w:rsidP="00D27236">
            <w:pPr>
              <w:pStyle w:val="Standard"/>
              <w:jc w:val="left"/>
              <w:rPr>
                <w:sz w:val="24"/>
                <w:szCs w:val="24"/>
              </w:rPr>
            </w:pPr>
            <w:r>
              <w:rPr>
                <w:sz w:val="24"/>
                <w:szCs w:val="24"/>
              </w:rPr>
              <w:t>Message-Digest Algorithm 5</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MOI</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Mars Orbit Insertion</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MOS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Mission Operations System</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5A19E0" w:rsidP="00D27236">
            <w:pPr>
              <w:pStyle w:val="Standard"/>
              <w:jc w:val="left"/>
              <w:rPr>
                <w:sz w:val="24"/>
                <w:szCs w:val="24"/>
              </w:rPr>
            </w:pPr>
            <w:r>
              <w:rPr>
                <w:sz w:val="24"/>
                <w:szCs w:val="24"/>
              </w:rPr>
              <w:t>MSA</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5A19E0" w:rsidP="00D27236">
            <w:pPr>
              <w:pStyle w:val="Standard"/>
              <w:jc w:val="left"/>
              <w:rPr>
                <w:sz w:val="24"/>
                <w:szCs w:val="24"/>
              </w:rPr>
            </w:pPr>
            <w:r>
              <w:rPr>
                <w:sz w:val="24"/>
                <w:szCs w:val="24"/>
              </w:rPr>
              <w:t>Mission Support Area</w:t>
            </w:r>
          </w:p>
        </w:tc>
      </w:tr>
      <w:tr w:rsidR="00200289">
        <w:tc>
          <w:tcPr>
            <w:tcW w:w="1530" w:type="dxa"/>
            <w:tcBorders>
              <w:left w:val="single" w:sz="4" w:space="0" w:color="000000"/>
              <w:bottom w:val="single" w:sz="4" w:space="0" w:color="808080"/>
            </w:tcBorders>
            <w:tcMar>
              <w:top w:w="0" w:type="dxa"/>
              <w:left w:w="108" w:type="dxa"/>
              <w:bottom w:w="0" w:type="dxa"/>
              <w:right w:w="108" w:type="dxa"/>
            </w:tcMar>
            <w:vAlign w:val="center"/>
          </w:tcPr>
          <w:p w:rsidR="00200289" w:rsidRPr="00615999" w:rsidRDefault="00200289" w:rsidP="00D27236">
            <w:pPr>
              <w:pStyle w:val="Standard"/>
              <w:jc w:val="left"/>
              <w:rPr>
                <w:sz w:val="24"/>
                <w:szCs w:val="24"/>
              </w:rPr>
            </w:pPr>
            <w:r>
              <w:rPr>
                <w:sz w:val="24"/>
                <w:szCs w:val="24"/>
              </w:rPr>
              <w:t>MS</w:t>
            </w:r>
            <w:r w:rsidR="0090615E">
              <w:rPr>
                <w:sz w:val="24"/>
                <w:szCs w:val="24"/>
              </w:rPr>
              <w:t>O</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200289" w:rsidRPr="00615999" w:rsidRDefault="00200289" w:rsidP="0090615E">
            <w:pPr>
              <w:pStyle w:val="Standard"/>
              <w:jc w:val="left"/>
              <w:rPr>
                <w:sz w:val="24"/>
                <w:szCs w:val="24"/>
              </w:rPr>
            </w:pPr>
            <w:r>
              <w:rPr>
                <w:sz w:val="24"/>
                <w:szCs w:val="24"/>
              </w:rPr>
              <w:t xml:space="preserve">Mars Solar </w:t>
            </w:r>
            <w:r w:rsidR="0090615E">
              <w:rPr>
                <w:sz w:val="24"/>
                <w:szCs w:val="24"/>
              </w:rPr>
              <w:t>Orbital</w:t>
            </w:r>
            <w:r>
              <w:rPr>
                <w:sz w:val="24"/>
                <w:szCs w:val="24"/>
              </w:rPr>
              <w:t xml:space="preserve"> Coordinate System</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NAIF</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Navigation and Ancillary Information Facility (JPL)</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NASA</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National Aeronautics and Space Administration</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NGIMS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Neutral Gas and Ion Mass Spectrometer</w:t>
            </w:r>
            <w:r w:rsidR="00AC032D">
              <w:rPr>
                <w:sz w:val="24"/>
                <w:szCs w:val="24"/>
              </w:rPr>
              <w:t xml:space="preserve"> (GSFC)</w:t>
            </w:r>
          </w:p>
        </w:tc>
      </w:tr>
      <w:tr w:rsidR="00AC032D">
        <w:tc>
          <w:tcPr>
            <w:tcW w:w="1530" w:type="dxa"/>
            <w:tcBorders>
              <w:left w:val="single" w:sz="4" w:space="0" w:color="000000"/>
              <w:bottom w:val="single" w:sz="4" w:space="0" w:color="808080"/>
            </w:tcBorders>
            <w:tcMar>
              <w:top w:w="0" w:type="dxa"/>
              <w:left w:w="108" w:type="dxa"/>
              <w:bottom w:w="0" w:type="dxa"/>
              <w:right w:w="108" w:type="dxa"/>
            </w:tcMar>
            <w:vAlign w:val="center"/>
          </w:tcPr>
          <w:p w:rsidR="00AC032D" w:rsidRPr="00615999" w:rsidRDefault="00AC032D" w:rsidP="00D27236">
            <w:pPr>
              <w:pStyle w:val="Standard"/>
              <w:jc w:val="left"/>
              <w:rPr>
                <w:sz w:val="24"/>
                <w:szCs w:val="24"/>
              </w:rPr>
            </w:pPr>
            <w:r>
              <w:rPr>
                <w:sz w:val="24"/>
                <w:szCs w:val="24"/>
              </w:rPr>
              <w:t>NMSU</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AC032D" w:rsidRPr="00615999" w:rsidRDefault="00AC032D" w:rsidP="001103D3">
            <w:pPr>
              <w:pStyle w:val="Standard"/>
              <w:jc w:val="left"/>
              <w:rPr>
                <w:sz w:val="24"/>
                <w:szCs w:val="24"/>
              </w:rPr>
            </w:pPr>
            <w:r>
              <w:rPr>
                <w:sz w:val="24"/>
                <w:szCs w:val="24"/>
              </w:rPr>
              <w:t>New Mexico State University (Las Cruces, NM)</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NSSDC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1103D3">
            <w:pPr>
              <w:pStyle w:val="Standard"/>
              <w:jc w:val="left"/>
              <w:rPr>
                <w:sz w:val="24"/>
                <w:szCs w:val="24"/>
              </w:rPr>
            </w:pPr>
            <w:r w:rsidRPr="00615999">
              <w:rPr>
                <w:sz w:val="24"/>
                <w:szCs w:val="24"/>
              </w:rPr>
              <w:t>National Space Science Data Center</w:t>
            </w:r>
            <w:r w:rsidR="001103D3">
              <w:rPr>
                <w:sz w:val="24"/>
                <w:szCs w:val="24"/>
              </w:rPr>
              <w:t xml:space="preserve"> (GSFC)</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PCK</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Planetary Constants Kernel (NAIF)</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PDS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Planetary Data System</w:t>
            </w:r>
          </w:p>
        </w:tc>
      </w:tr>
      <w:tr w:rsidR="0072600A">
        <w:tc>
          <w:tcPr>
            <w:tcW w:w="1530" w:type="dxa"/>
            <w:tcBorders>
              <w:left w:val="single" w:sz="4" w:space="0" w:color="000000"/>
              <w:bottom w:val="single" w:sz="4" w:space="0" w:color="808080"/>
            </w:tcBorders>
            <w:tcMar>
              <w:top w:w="0" w:type="dxa"/>
              <w:left w:w="108" w:type="dxa"/>
              <w:bottom w:w="0" w:type="dxa"/>
              <w:right w:w="108" w:type="dxa"/>
            </w:tcMar>
            <w:vAlign w:val="center"/>
          </w:tcPr>
          <w:p w:rsidR="0072600A" w:rsidRPr="00615999" w:rsidRDefault="0072600A" w:rsidP="00D27236">
            <w:pPr>
              <w:pStyle w:val="Standard"/>
              <w:jc w:val="left"/>
              <w:rPr>
                <w:sz w:val="24"/>
                <w:szCs w:val="24"/>
              </w:rPr>
            </w:pPr>
            <w:r>
              <w:rPr>
                <w:sz w:val="24"/>
                <w:szCs w:val="24"/>
              </w:rPr>
              <w:t>PDS4</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72600A" w:rsidRPr="00615999" w:rsidRDefault="0072600A" w:rsidP="009A7D8D">
            <w:pPr>
              <w:pStyle w:val="Standard"/>
              <w:jc w:val="left"/>
              <w:rPr>
                <w:sz w:val="24"/>
                <w:szCs w:val="24"/>
              </w:rPr>
            </w:pPr>
            <w:r>
              <w:rPr>
                <w:sz w:val="24"/>
                <w:szCs w:val="24"/>
              </w:rPr>
              <w:t>Planetary Data System Version 4</w:t>
            </w:r>
          </w:p>
        </w:tc>
      </w:tr>
      <w:tr w:rsidR="009E0CA5">
        <w:tc>
          <w:tcPr>
            <w:tcW w:w="1530" w:type="dxa"/>
            <w:tcBorders>
              <w:left w:val="single" w:sz="4" w:space="0" w:color="000000"/>
              <w:bottom w:val="single" w:sz="4" w:space="0" w:color="808080"/>
            </w:tcBorders>
            <w:tcMar>
              <w:top w:w="0" w:type="dxa"/>
              <w:left w:w="108" w:type="dxa"/>
              <w:bottom w:w="0" w:type="dxa"/>
              <w:right w:w="108" w:type="dxa"/>
            </w:tcMar>
            <w:vAlign w:val="center"/>
          </w:tcPr>
          <w:p w:rsidR="009E0CA5" w:rsidRPr="00615999" w:rsidRDefault="009E0CA5" w:rsidP="00D27236">
            <w:pPr>
              <w:pStyle w:val="Standard"/>
              <w:jc w:val="left"/>
              <w:rPr>
                <w:sz w:val="24"/>
                <w:szCs w:val="24"/>
              </w:rPr>
            </w:pPr>
            <w:r>
              <w:rPr>
                <w:sz w:val="24"/>
                <w:szCs w:val="24"/>
              </w:rPr>
              <w:t>PF</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9E0CA5" w:rsidRDefault="009E0CA5" w:rsidP="00AC032D">
            <w:pPr>
              <w:pStyle w:val="Standard"/>
              <w:jc w:val="left"/>
              <w:rPr>
                <w:sz w:val="24"/>
                <w:szCs w:val="24"/>
              </w:rPr>
            </w:pPr>
            <w:r>
              <w:rPr>
                <w:sz w:val="24"/>
                <w:szCs w:val="24"/>
              </w:rPr>
              <w:t>Particles and Fields (instruments)</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lastRenderedPageBreak/>
              <w:t>PPI</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1103D3" w:rsidP="00AC032D">
            <w:pPr>
              <w:pStyle w:val="Standard"/>
              <w:jc w:val="left"/>
              <w:rPr>
                <w:sz w:val="24"/>
                <w:szCs w:val="24"/>
              </w:rPr>
            </w:pPr>
            <w:r>
              <w:rPr>
                <w:sz w:val="24"/>
                <w:szCs w:val="24"/>
              </w:rPr>
              <w:t xml:space="preserve">PDS </w:t>
            </w:r>
            <w:r w:rsidR="0006425F" w:rsidRPr="00615999">
              <w:rPr>
                <w:sz w:val="24"/>
                <w:szCs w:val="24"/>
              </w:rPr>
              <w:t xml:space="preserve">Planetary Plasma Interactions Node </w:t>
            </w:r>
            <w:r w:rsidR="00AC032D">
              <w:rPr>
                <w:sz w:val="24"/>
                <w:szCs w:val="24"/>
              </w:rPr>
              <w:t>(UCLA</w:t>
            </w:r>
            <w:r>
              <w:rPr>
                <w:sz w:val="24"/>
                <w:szCs w:val="24"/>
              </w:rPr>
              <w:t>)</w:t>
            </w:r>
          </w:p>
        </w:tc>
      </w:tr>
      <w:tr w:rsidR="009E0CA5" w:rsidTr="009E0CA5">
        <w:tc>
          <w:tcPr>
            <w:tcW w:w="1530" w:type="dxa"/>
            <w:tcBorders>
              <w:left w:val="single" w:sz="4" w:space="0" w:color="000000"/>
              <w:bottom w:val="single" w:sz="4" w:space="0" w:color="808080"/>
            </w:tcBorders>
            <w:tcMar>
              <w:top w:w="0" w:type="dxa"/>
              <w:left w:w="108" w:type="dxa"/>
              <w:bottom w:w="0" w:type="dxa"/>
              <w:right w:w="108" w:type="dxa"/>
            </w:tcMar>
            <w:vAlign w:val="center"/>
          </w:tcPr>
          <w:p w:rsidR="009E0CA5" w:rsidRPr="00615999" w:rsidRDefault="009E0CA5" w:rsidP="009E0CA5">
            <w:pPr>
              <w:pStyle w:val="Standard"/>
              <w:jc w:val="left"/>
              <w:rPr>
                <w:sz w:val="24"/>
                <w:szCs w:val="24"/>
              </w:rPr>
            </w:pPr>
            <w:r>
              <w:rPr>
                <w:sz w:val="24"/>
                <w:szCs w:val="24"/>
              </w:rPr>
              <w:t>RS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9E0CA5" w:rsidRPr="00615999" w:rsidRDefault="009E0CA5" w:rsidP="009E0CA5">
            <w:pPr>
              <w:pStyle w:val="Standard"/>
              <w:jc w:val="left"/>
              <w:rPr>
                <w:sz w:val="24"/>
                <w:szCs w:val="24"/>
              </w:rPr>
            </w:pPr>
            <w:r>
              <w:rPr>
                <w:sz w:val="24"/>
                <w:szCs w:val="24"/>
              </w:rPr>
              <w:t>Remote Sensing (instruments)</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SCET</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Spacecraft Event Time</w:t>
            </w:r>
          </w:p>
        </w:tc>
      </w:tr>
      <w:tr w:rsidR="005A19E0">
        <w:tc>
          <w:tcPr>
            <w:tcW w:w="1530" w:type="dxa"/>
            <w:tcBorders>
              <w:left w:val="single" w:sz="4" w:space="0" w:color="000000"/>
              <w:bottom w:val="single" w:sz="4" w:space="0" w:color="808080"/>
            </w:tcBorders>
            <w:tcMar>
              <w:top w:w="0" w:type="dxa"/>
              <w:left w:w="108" w:type="dxa"/>
              <w:bottom w:w="0" w:type="dxa"/>
              <w:right w:w="108" w:type="dxa"/>
            </w:tcMar>
            <w:vAlign w:val="center"/>
          </w:tcPr>
          <w:p w:rsidR="005A19E0" w:rsidRPr="00615999" w:rsidRDefault="005A19E0" w:rsidP="00D27236">
            <w:pPr>
              <w:pStyle w:val="Standard"/>
              <w:jc w:val="left"/>
              <w:rPr>
                <w:sz w:val="24"/>
                <w:szCs w:val="24"/>
              </w:rPr>
            </w:pPr>
            <w:r>
              <w:rPr>
                <w:sz w:val="24"/>
                <w:szCs w:val="24"/>
              </w:rPr>
              <w:t>SDC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5A19E0" w:rsidRPr="00615999" w:rsidRDefault="005A19E0" w:rsidP="00AC032D">
            <w:pPr>
              <w:pStyle w:val="Standard"/>
              <w:jc w:val="left"/>
              <w:rPr>
                <w:sz w:val="24"/>
                <w:szCs w:val="24"/>
              </w:rPr>
            </w:pPr>
            <w:r>
              <w:rPr>
                <w:sz w:val="24"/>
                <w:szCs w:val="24"/>
              </w:rPr>
              <w:t>Science Data Center</w:t>
            </w:r>
            <w:r w:rsidR="00AC032D">
              <w:rPr>
                <w:sz w:val="24"/>
                <w:szCs w:val="24"/>
              </w:rPr>
              <w:t xml:space="preserve"> (LASP</w:t>
            </w:r>
            <w:r w:rsidR="001103D3">
              <w:rPr>
                <w:sz w:val="24"/>
                <w:szCs w:val="24"/>
              </w:rPr>
              <w:t>)</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SCLK</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Spacecraft Clock</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SEP</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 xml:space="preserve">Solar Energetic Particle </w:t>
            </w:r>
            <w:r w:rsidR="009A7D8D">
              <w:rPr>
                <w:sz w:val="24"/>
                <w:szCs w:val="24"/>
              </w:rPr>
              <w:t>i</w:t>
            </w:r>
            <w:r w:rsidRPr="00615999">
              <w:rPr>
                <w:sz w:val="24"/>
                <w:szCs w:val="24"/>
              </w:rPr>
              <w:t>nstrument</w:t>
            </w:r>
            <w:r w:rsidR="00AC032D">
              <w:rPr>
                <w:sz w:val="24"/>
                <w:szCs w:val="24"/>
              </w:rPr>
              <w:t xml:space="preserve"> (SSL)</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SIS</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Software Interface Specification</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SOC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AC032D">
            <w:pPr>
              <w:pStyle w:val="Standard"/>
              <w:jc w:val="left"/>
              <w:rPr>
                <w:sz w:val="24"/>
                <w:szCs w:val="24"/>
              </w:rPr>
            </w:pPr>
            <w:r w:rsidRPr="00615999">
              <w:rPr>
                <w:sz w:val="24"/>
                <w:szCs w:val="24"/>
              </w:rPr>
              <w:t>Science Operations Center</w:t>
            </w:r>
            <w:r w:rsidR="00AC032D">
              <w:rPr>
                <w:sz w:val="24"/>
                <w:szCs w:val="24"/>
              </w:rPr>
              <w:t xml:space="preserve"> (LASP</w:t>
            </w:r>
            <w:r w:rsidR="001103D3">
              <w:rPr>
                <w:sz w:val="24"/>
                <w:szCs w:val="24"/>
              </w:rPr>
              <w:t>)</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SPE</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Solar Particle Event</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SPICE</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Spacecraft, Planet, Instrument, C-matrix, and Events (NAIF data format)</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SPK</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w:t>
            </w:r>
            <w:r w:rsidR="009A7D8D">
              <w:rPr>
                <w:sz w:val="24"/>
                <w:szCs w:val="24"/>
              </w:rPr>
              <w:t>pacecraft and Planetary</w:t>
            </w:r>
            <w:r w:rsidRPr="00615999">
              <w:rPr>
                <w:sz w:val="24"/>
                <w:szCs w:val="24"/>
              </w:rPr>
              <w:t xml:space="preserve"> ephemeris Kernel (NAIF)</w:t>
            </w:r>
          </w:p>
        </w:tc>
      </w:tr>
      <w:tr w:rsidR="009A7D8D">
        <w:tc>
          <w:tcPr>
            <w:tcW w:w="1530" w:type="dxa"/>
            <w:tcBorders>
              <w:left w:val="single" w:sz="4" w:space="0" w:color="000000"/>
              <w:bottom w:val="single" w:sz="4" w:space="0" w:color="808080"/>
            </w:tcBorders>
            <w:tcMar>
              <w:top w:w="0" w:type="dxa"/>
              <w:left w:w="108" w:type="dxa"/>
              <w:bottom w:w="0" w:type="dxa"/>
              <w:right w:w="108" w:type="dxa"/>
            </w:tcMar>
            <w:vAlign w:val="center"/>
          </w:tcPr>
          <w:p w:rsidR="009A7D8D" w:rsidRPr="00615999" w:rsidRDefault="009A7D8D" w:rsidP="00D27236">
            <w:pPr>
              <w:pStyle w:val="Standard"/>
              <w:jc w:val="left"/>
              <w:rPr>
                <w:sz w:val="24"/>
                <w:szCs w:val="24"/>
              </w:rPr>
            </w:pPr>
            <w:r>
              <w:rPr>
                <w:sz w:val="24"/>
                <w:szCs w:val="24"/>
              </w:rPr>
              <w:t>SSL</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9A7D8D" w:rsidRPr="00615999" w:rsidRDefault="009A7D8D" w:rsidP="00D27236">
            <w:pPr>
              <w:pStyle w:val="Standard"/>
              <w:jc w:val="left"/>
              <w:rPr>
                <w:sz w:val="24"/>
                <w:szCs w:val="24"/>
              </w:rPr>
            </w:pPr>
            <w:r>
              <w:rPr>
                <w:sz w:val="24"/>
                <w:szCs w:val="24"/>
              </w:rPr>
              <w:t>Space Sciences Laboratory (UCB)</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STATIC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 xml:space="preserve">Supra-Thermal And Thermal Ion Composition </w:t>
            </w:r>
            <w:r w:rsidR="009A7D8D">
              <w:rPr>
                <w:sz w:val="24"/>
                <w:szCs w:val="24"/>
              </w:rPr>
              <w:t>i</w:t>
            </w:r>
            <w:r w:rsidRPr="00615999">
              <w:rPr>
                <w:sz w:val="24"/>
                <w:szCs w:val="24"/>
              </w:rPr>
              <w:t>nstrument</w:t>
            </w:r>
            <w:r w:rsidR="00AC032D">
              <w:rPr>
                <w:sz w:val="24"/>
                <w:szCs w:val="24"/>
              </w:rPr>
              <w:t xml:space="preserve"> (SSL)</w:t>
            </w:r>
          </w:p>
        </w:tc>
      </w:tr>
      <w:tr w:rsidR="009A7D8D">
        <w:tc>
          <w:tcPr>
            <w:tcW w:w="1530" w:type="dxa"/>
            <w:tcBorders>
              <w:left w:val="single" w:sz="4" w:space="0" w:color="000000"/>
              <w:bottom w:val="single" w:sz="4" w:space="0" w:color="808080"/>
            </w:tcBorders>
            <w:tcMar>
              <w:top w:w="0" w:type="dxa"/>
              <w:left w:w="108" w:type="dxa"/>
              <w:bottom w:w="0" w:type="dxa"/>
              <w:right w:w="108" w:type="dxa"/>
            </w:tcMar>
            <w:vAlign w:val="center"/>
          </w:tcPr>
          <w:p w:rsidR="009A7D8D" w:rsidRPr="00615999" w:rsidRDefault="009A7D8D" w:rsidP="00D27236">
            <w:pPr>
              <w:pStyle w:val="Standard"/>
              <w:jc w:val="left"/>
              <w:rPr>
                <w:sz w:val="24"/>
                <w:szCs w:val="24"/>
              </w:rPr>
            </w:pPr>
            <w:r w:rsidRPr="00615999">
              <w:rPr>
                <w:sz w:val="24"/>
                <w:szCs w:val="24"/>
              </w:rPr>
              <w:t>SWEA</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9A7D8D" w:rsidRPr="00615999" w:rsidRDefault="009A7D8D" w:rsidP="00D27236">
            <w:pPr>
              <w:pStyle w:val="Standard"/>
              <w:jc w:val="left"/>
              <w:rPr>
                <w:sz w:val="24"/>
                <w:szCs w:val="24"/>
              </w:rPr>
            </w:pPr>
            <w:r w:rsidRPr="00615999">
              <w:rPr>
                <w:sz w:val="24"/>
                <w:szCs w:val="24"/>
              </w:rPr>
              <w:t>Solar Wind Electron Analyzer</w:t>
            </w:r>
            <w:r>
              <w:rPr>
                <w:sz w:val="24"/>
                <w:szCs w:val="24"/>
              </w:rPr>
              <w:t xml:space="preserve"> (SSL)</w:t>
            </w:r>
          </w:p>
        </w:tc>
      </w:tr>
      <w:tr w:rsidR="009A7D8D">
        <w:tc>
          <w:tcPr>
            <w:tcW w:w="1530" w:type="dxa"/>
            <w:tcBorders>
              <w:left w:val="single" w:sz="4" w:space="0" w:color="000000"/>
              <w:bottom w:val="single" w:sz="4" w:space="0" w:color="808080"/>
            </w:tcBorders>
            <w:tcMar>
              <w:top w:w="0" w:type="dxa"/>
              <w:left w:w="108" w:type="dxa"/>
              <w:bottom w:w="0" w:type="dxa"/>
              <w:right w:w="108" w:type="dxa"/>
            </w:tcMar>
            <w:vAlign w:val="center"/>
          </w:tcPr>
          <w:p w:rsidR="009A7D8D" w:rsidRPr="00615999" w:rsidRDefault="009A7D8D" w:rsidP="00D27236">
            <w:pPr>
              <w:pStyle w:val="Standard"/>
              <w:jc w:val="left"/>
              <w:rPr>
                <w:sz w:val="24"/>
                <w:szCs w:val="24"/>
              </w:rPr>
            </w:pPr>
            <w:r w:rsidRPr="00615999">
              <w:rPr>
                <w:sz w:val="24"/>
                <w:szCs w:val="24"/>
              </w:rPr>
              <w:t>SWIA</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9A7D8D" w:rsidRPr="00615999" w:rsidRDefault="009A7D8D" w:rsidP="00D27236">
            <w:pPr>
              <w:pStyle w:val="Standard"/>
              <w:jc w:val="left"/>
              <w:rPr>
                <w:sz w:val="24"/>
                <w:szCs w:val="24"/>
              </w:rPr>
            </w:pPr>
            <w:r w:rsidRPr="00615999">
              <w:rPr>
                <w:sz w:val="24"/>
                <w:szCs w:val="24"/>
              </w:rPr>
              <w:t>Solar Wind Ion Analyzer</w:t>
            </w:r>
            <w:r>
              <w:rPr>
                <w:sz w:val="24"/>
                <w:szCs w:val="24"/>
              </w:rPr>
              <w:t xml:space="preserve"> (SSL)</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TBC</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To Be Confirmed</w:t>
            </w:r>
          </w:p>
        </w:tc>
      </w:tr>
      <w:tr w:rsidR="0006425F">
        <w:tc>
          <w:tcPr>
            <w:tcW w:w="1530" w:type="dxa"/>
            <w:tcBorders>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TBD</w:t>
            </w:r>
          </w:p>
        </w:tc>
        <w:tc>
          <w:tcPr>
            <w:tcW w:w="7849" w:type="dxa"/>
            <w:tcBorders>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To Be Determined</w:t>
            </w:r>
          </w:p>
        </w:tc>
      </w:tr>
      <w:tr w:rsidR="00AC032D">
        <w:tc>
          <w:tcPr>
            <w:tcW w:w="1530" w:type="dxa"/>
            <w:tcBorders>
              <w:top w:val="single" w:sz="4" w:space="0" w:color="808080"/>
              <w:left w:val="single" w:sz="4" w:space="0" w:color="000000"/>
              <w:bottom w:val="single" w:sz="4" w:space="0" w:color="808080"/>
            </w:tcBorders>
            <w:tcMar>
              <w:top w:w="0" w:type="dxa"/>
              <w:left w:w="108" w:type="dxa"/>
              <w:bottom w:w="0" w:type="dxa"/>
              <w:right w:w="108" w:type="dxa"/>
            </w:tcMar>
            <w:vAlign w:val="center"/>
          </w:tcPr>
          <w:p w:rsidR="00AC032D" w:rsidRDefault="00AC032D" w:rsidP="00D27236">
            <w:pPr>
              <w:pStyle w:val="Standard"/>
              <w:jc w:val="left"/>
              <w:rPr>
                <w:sz w:val="24"/>
                <w:szCs w:val="24"/>
              </w:rPr>
            </w:pPr>
            <w:r>
              <w:rPr>
                <w:sz w:val="24"/>
                <w:szCs w:val="24"/>
              </w:rPr>
              <w:t>UCB</w:t>
            </w:r>
          </w:p>
        </w:tc>
        <w:tc>
          <w:tcPr>
            <w:tcW w:w="7849" w:type="dxa"/>
            <w:tcBorders>
              <w:top w:val="single" w:sz="4" w:space="0" w:color="808080"/>
              <w:left w:val="single" w:sz="4" w:space="0" w:color="808080"/>
              <w:bottom w:val="single" w:sz="4" w:space="0" w:color="808080"/>
              <w:right w:val="single" w:sz="4" w:space="0" w:color="000000"/>
            </w:tcBorders>
            <w:tcMar>
              <w:top w:w="0" w:type="dxa"/>
              <w:left w:w="108" w:type="dxa"/>
              <w:bottom w:w="0" w:type="dxa"/>
              <w:right w:w="108" w:type="dxa"/>
            </w:tcMar>
            <w:vAlign w:val="center"/>
          </w:tcPr>
          <w:p w:rsidR="00AC032D" w:rsidRDefault="00AC032D" w:rsidP="00D27236">
            <w:pPr>
              <w:pStyle w:val="Standard"/>
              <w:jc w:val="left"/>
              <w:rPr>
                <w:rFonts w:eastAsia="TT160t00"/>
                <w:sz w:val="24"/>
                <w:szCs w:val="24"/>
              </w:rPr>
            </w:pPr>
            <w:r>
              <w:rPr>
                <w:rFonts w:eastAsia="TT160t00"/>
                <w:sz w:val="24"/>
                <w:szCs w:val="24"/>
              </w:rPr>
              <w:t>University of California, Berkeley</w:t>
            </w:r>
          </w:p>
        </w:tc>
      </w:tr>
      <w:tr w:rsidR="001103D3">
        <w:tc>
          <w:tcPr>
            <w:tcW w:w="1530" w:type="dxa"/>
            <w:tcBorders>
              <w:top w:val="single" w:sz="4" w:space="0" w:color="808080"/>
              <w:left w:val="single" w:sz="4" w:space="0" w:color="000000"/>
              <w:bottom w:val="single" w:sz="4" w:space="0" w:color="808080"/>
            </w:tcBorders>
            <w:tcMar>
              <w:top w:w="0" w:type="dxa"/>
              <w:left w:w="108" w:type="dxa"/>
              <w:bottom w:w="0" w:type="dxa"/>
              <w:right w:w="108" w:type="dxa"/>
            </w:tcMar>
            <w:vAlign w:val="center"/>
          </w:tcPr>
          <w:p w:rsidR="001103D3" w:rsidRDefault="00AC032D" w:rsidP="00D27236">
            <w:pPr>
              <w:pStyle w:val="Standard"/>
              <w:jc w:val="left"/>
              <w:rPr>
                <w:sz w:val="24"/>
                <w:szCs w:val="24"/>
              </w:rPr>
            </w:pPr>
            <w:r>
              <w:rPr>
                <w:sz w:val="24"/>
                <w:szCs w:val="24"/>
              </w:rPr>
              <w:t>UCLA</w:t>
            </w:r>
          </w:p>
        </w:tc>
        <w:tc>
          <w:tcPr>
            <w:tcW w:w="7849" w:type="dxa"/>
            <w:tcBorders>
              <w:top w:val="single" w:sz="4" w:space="0" w:color="808080"/>
              <w:left w:val="single" w:sz="4" w:space="0" w:color="808080"/>
              <w:bottom w:val="single" w:sz="4" w:space="0" w:color="808080"/>
              <w:right w:val="single" w:sz="4" w:space="0" w:color="000000"/>
            </w:tcBorders>
            <w:tcMar>
              <w:top w:w="0" w:type="dxa"/>
              <w:left w:w="108" w:type="dxa"/>
              <w:bottom w:w="0" w:type="dxa"/>
              <w:right w:w="108" w:type="dxa"/>
            </w:tcMar>
            <w:vAlign w:val="center"/>
          </w:tcPr>
          <w:p w:rsidR="001103D3" w:rsidRDefault="00AC032D" w:rsidP="00D27236">
            <w:pPr>
              <w:pStyle w:val="Standard"/>
              <w:jc w:val="left"/>
              <w:rPr>
                <w:rFonts w:eastAsia="TT160t00"/>
                <w:sz w:val="24"/>
                <w:szCs w:val="24"/>
              </w:rPr>
            </w:pPr>
            <w:r>
              <w:rPr>
                <w:rFonts w:eastAsia="TT160t00"/>
                <w:sz w:val="24"/>
                <w:szCs w:val="24"/>
              </w:rPr>
              <w:t>University of California, Los Angeles</w:t>
            </w:r>
          </w:p>
        </w:tc>
      </w:tr>
      <w:tr w:rsidR="002D2297">
        <w:tc>
          <w:tcPr>
            <w:tcW w:w="1530" w:type="dxa"/>
            <w:tcBorders>
              <w:top w:val="single" w:sz="4" w:space="0" w:color="808080"/>
              <w:left w:val="single" w:sz="4" w:space="0" w:color="000000"/>
              <w:bottom w:val="single" w:sz="4" w:space="0" w:color="808080"/>
            </w:tcBorders>
            <w:tcMar>
              <w:top w:w="0" w:type="dxa"/>
              <w:left w:w="108" w:type="dxa"/>
              <w:bottom w:w="0" w:type="dxa"/>
              <w:right w:w="108" w:type="dxa"/>
            </w:tcMar>
            <w:vAlign w:val="center"/>
          </w:tcPr>
          <w:p w:rsidR="002D2297" w:rsidRPr="00615999" w:rsidRDefault="002D2297" w:rsidP="00D27236">
            <w:pPr>
              <w:pStyle w:val="Standard"/>
              <w:jc w:val="left"/>
              <w:rPr>
                <w:sz w:val="24"/>
                <w:szCs w:val="24"/>
              </w:rPr>
            </w:pPr>
            <w:r>
              <w:rPr>
                <w:sz w:val="24"/>
                <w:szCs w:val="24"/>
              </w:rPr>
              <w:t>URN</w:t>
            </w:r>
          </w:p>
        </w:tc>
        <w:tc>
          <w:tcPr>
            <w:tcW w:w="7849" w:type="dxa"/>
            <w:tcBorders>
              <w:top w:val="single" w:sz="4" w:space="0" w:color="808080"/>
              <w:left w:val="single" w:sz="4" w:space="0" w:color="808080"/>
              <w:bottom w:val="single" w:sz="4" w:space="0" w:color="808080"/>
              <w:right w:val="single" w:sz="4" w:space="0" w:color="000000"/>
            </w:tcBorders>
            <w:tcMar>
              <w:top w:w="0" w:type="dxa"/>
              <w:left w:w="108" w:type="dxa"/>
              <w:bottom w:w="0" w:type="dxa"/>
              <w:right w:w="108" w:type="dxa"/>
            </w:tcMar>
            <w:vAlign w:val="center"/>
          </w:tcPr>
          <w:p w:rsidR="002D2297" w:rsidRPr="00615999" w:rsidRDefault="002D2297" w:rsidP="00D27236">
            <w:pPr>
              <w:pStyle w:val="Standard"/>
              <w:jc w:val="left"/>
              <w:rPr>
                <w:rFonts w:eastAsia="TT160t00"/>
                <w:sz w:val="24"/>
                <w:szCs w:val="24"/>
              </w:rPr>
            </w:pPr>
            <w:r>
              <w:rPr>
                <w:rFonts w:eastAsia="TT160t00"/>
                <w:sz w:val="24"/>
                <w:szCs w:val="24"/>
              </w:rPr>
              <w:t>Uniform Resource Name</w:t>
            </w:r>
          </w:p>
        </w:tc>
      </w:tr>
      <w:tr w:rsidR="009A7D8D">
        <w:tc>
          <w:tcPr>
            <w:tcW w:w="1530" w:type="dxa"/>
            <w:tcBorders>
              <w:top w:val="single" w:sz="4" w:space="0" w:color="808080"/>
              <w:left w:val="single" w:sz="4" w:space="0" w:color="000000"/>
              <w:bottom w:val="single" w:sz="4" w:space="0" w:color="808080"/>
            </w:tcBorders>
            <w:tcMar>
              <w:top w:w="0" w:type="dxa"/>
              <w:left w:w="108" w:type="dxa"/>
              <w:bottom w:w="0" w:type="dxa"/>
              <w:right w:w="108" w:type="dxa"/>
            </w:tcMar>
            <w:vAlign w:val="center"/>
          </w:tcPr>
          <w:p w:rsidR="009A7D8D" w:rsidRPr="00615999" w:rsidRDefault="009A7D8D" w:rsidP="00D27236">
            <w:pPr>
              <w:pStyle w:val="Standard"/>
              <w:jc w:val="left"/>
              <w:rPr>
                <w:sz w:val="24"/>
                <w:szCs w:val="24"/>
              </w:rPr>
            </w:pPr>
            <w:r>
              <w:rPr>
                <w:sz w:val="24"/>
                <w:szCs w:val="24"/>
              </w:rPr>
              <w:t>UV</w:t>
            </w:r>
          </w:p>
        </w:tc>
        <w:tc>
          <w:tcPr>
            <w:tcW w:w="7849" w:type="dxa"/>
            <w:tcBorders>
              <w:top w:val="single" w:sz="4" w:space="0" w:color="808080"/>
              <w:left w:val="single" w:sz="4" w:space="0" w:color="808080"/>
              <w:bottom w:val="single" w:sz="4" w:space="0" w:color="808080"/>
              <w:right w:val="single" w:sz="4" w:space="0" w:color="000000"/>
            </w:tcBorders>
            <w:tcMar>
              <w:top w:w="0" w:type="dxa"/>
              <w:left w:w="108" w:type="dxa"/>
              <w:bottom w:w="0" w:type="dxa"/>
              <w:right w:w="108" w:type="dxa"/>
            </w:tcMar>
            <w:vAlign w:val="center"/>
          </w:tcPr>
          <w:p w:rsidR="009A7D8D" w:rsidRPr="00615999" w:rsidRDefault="009A7D8D" w:rsidP="00D27236">
            <w:pPr>
              <w:pStyle w:val="Standard"/>
              <w:jc w:val="left"/>
              <w:rPr>
                <w:rFonts w:eastAsia="TT160t00"/>
                <w:sz w:val="24"/>
                <w:szCs w:val="24"/>
              </w:rPr>
            </w:pPr>
            <w:r>
              <w:rPr>
                <w:rFonts w:eastAsia="TT160t00"/>
                <w:sz w:val="24"/>
                <w:szCs w:val="24"/>
              </w:rPr>
              <w:t>Ultraviolet</w:t>
            </w:r>
          </w:p>
        </w:tc>
      </w:tr>
      <w:tr w:rsidR="0006425F">
        <w:tc>
          <w:tcPr>
            <w:tcW w:w="1530" w:type="dxa"/>
            <w:tcBorders>
              <w:top w:val="single" w:sz="4" w:space="0" w:color="808080"/>
              <w:left w:val="single" w:sz="4" w:space="0" w:color="000000"/>
              <w:bottom w:val="single" w:sz="4" w:space="0" w:color="80808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r w:rsidRPr="00615999">
              <w:rPr>
                <w:sz w:val="24"/>
                <w:szCs w:val="24"/>
              </w:rPr>
              <w:t>XML</w:t>
            </w:r>
          </w:p>
        </w:tc>
        <w:tc>
          <w:tcPr>
            <w:tcW w:w="7849" w:type="dxa"/>
            <w:tcBorders>
              <w:top w:val="single" w:sz="4" w:space="0" w:color="808080"/>
              <w:left w:val="single" w:sz="4" w:space="0" w:color="808080"/>
              <w:bottom w:val="single" w:sz="4" w:space="0" w:color="808080"/>
              <w:right w:val="single" w:sz="4" w:space="0" w:color="000000"/>
            </w:tcBorders>
            <w:tcMar>
              <w:top w:w="0" w:type="dxa"/>
              <w:left w:w="108" w:type="dxa"/>
              <w:bottom w:w="0" w:type="dxa"/>
              <w:right w:w="108" w:type="dxa"/>
            </w:tcMar>
            <w:vAlign w:val="center"/>
          </w:tcPr>
          <w:p w:rsidR="0006425F" w:rsidRPr="00615999" w:rsidRDefault="0006425F" w:rsidP="00D27236">
            <w:pPr>
              <w:pStyle w:val="Standard"/>
              <w:jc w:val="left"/>
              <w:rPr>
                <w:sz w:val="24"/>
                <w:szCs w:val="24"/>
              </w:rPr>
            </w:pPr>
            <w:proofErr w:type="spellStart"/>
            <w:r w:rsidRPr="00615999">
              <w:rPr>
                <w:rFonts w:eastAsia="TT160t00"/>
                <w:sz w:val="24"/>
                <w:szCs w:val="24"/>
              </w:rPr>
              <w:t>eXtensible</w:t>
            </w:r>
            <w:proofErr w:type="spellEnd"/>
            <w:r w:rsidRPr="00615999">
              <w:rPr>
                <w:rFonts w:eastAsia="TT160t00"/>
                <w:sz w:val="24"/>
                <w:szCs w:val="24"/>
              </w:rPr>
              <w:t xml:space="preserve"> Markup Language</w:t>
            </w:r>
          </w:p>
        </w:tc>
      </w:tr>
    </w:tbl>
    <w:p w:rsidR="00EB63D9" w:rsidRDefault="00EB63D9"/>
    <w:p w:rsidR="00EB63D9" w:rsidRDefault="00EB63D9" w:rsidP="00805BAC">
      <w:pPr>
        <w:pStyle w:val="Heading2"/>
      </w:pPr>
      <w:bookmarkStart w:id="61" w:name="_Toc56578453"/>
      <w:bookmarkStart w:id="62" w:name="_Toc254781467"/>
      <w:bookmarkStart w:id="63" w:name="_Toc339637728"/>
      <w:bookmarkStart w:id="64" w:name="_Toc420619827"/>
      <w:r>
        <w:t>Glossary</w:t>
      </w:r>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33027C" w:rsidRPr="0033027C" w:rsidRDefault="0033027C" w:rsidP="00431B39">
      <w:pPr>
        <w:autoSpaceDE w:val="0"/>
        <w:autoSpaceDN w:val="0"/>
        <w:adjustRightInd w:val="0"/>
        <w:spacing w:after="240"/>
        <w:jc w:val="left"/>
        <w:rPr>
          <w:szCs w:val="24"/>
        </w:rPr>
      </w:pPr>
      <w:bookmarkStart w:id="65" w:name="_Toc434305088"/>
      <w:bookmarkStart w:id="66" w:name="_Toc451584845"/>
      <w:bookmarkStart w:id="67" w:name="_Toc451585871"/>
      <w:bookmarkStart w:id="68" w:name="_Toc451586379"/>
      <w:bookmarkStart w:id="69" w:name="_Toc451586486"/>
      <w:bookmarkStart w:id="70" w:name="_Toc451586993"/>
      <w:bookmarkStart w:id="71" w:name="_Toc451587174"/>
      <w:bookmarkStart w:id="72" w:name="_Toc451587270"/>
      <w:bookmarkStart w:id="73" w:name="_Toc451587388"/>
      <w:r w:rsidRPr="0033027C">
        <w:rPr>
          <w:b/>
          <w:bCs/>
          <w:szCs w:val="24"/>
        </w:rPr>
        <w:t xml:space="preserve">Archive – </w:t>
      </w:r>
      <w:r w:rsidR="00EE185A">
        <w:rPr>
          <w:szCs w:val="24"/>
        </w:rPr>
        <w:t>A place in which public records or historical documents are preserved; also the material pres</w:t>
      </w:r>
      <w:r w:rsidR="00ED2B50">
        <w:rPr>
          <w:szCs w:val="24"/>
        </w:rPr>
        <w:t xml:space="preserve">erved </w:t>
      </w:r>
      <w:r w:rsidR="00AC6197">
        <w:rPr>
          <w:szCs w:val="24"/>
        </w:rPr>
        <w:t xml:space="preserve">– </w:t>
      </w:r>
      <w:r w:rsidR="00ED2B50">
        <w:rPr>
          <w:szCs w:val="24"/>
        </w:rPr>
        <w:t>often used in plural.</w:t>
      </w:r>
      <w:r w:rsidR="00431B39">
        <w:rPr>
          <w:szCs w:val="24"/>
        </w:rPr>
        <w:t xml:space="preserve"> The term</w:t>
      </w:r>
      <w:r w:rsidR="00ED2B50">
        <w:rPr>
          <w:szCs w:val="24"/>
        </w:rPr>
        <w:t xml:space="preserve"> may be </w:t>
      </w:r>
      <w:r w:rsidR="00EE185A">
        <w:rPr>
          <w:szCs w:val="24"/>
        </w:rPr>
        <w:t>capitaliz</w:t>
      </w:r>
      <w:r w:rsidR="00ED2B50">
        <w:rPr>
          <w:szCs w:val="24"/>
        </w:rPr>
        <w:t xml:space="preserve">ed when referring to all of PDS </w:t>
      </w:r>
      <w:r w:rsidR="00EE185A">
        <w:rPr>
          <w:szCs w:val="24"/>
        </w:rPr>
        <w:t>holdings – the PDS Archive.</w:t>
      </w:r>
    </w:p>
    <w:p w:rsidR="00EE185A" w:rsidRDefault="00EE185A" w:rsidP="00431B39">
      <w:pPr>
        <w:autoSpaceDE w:val="0"/>
        <w:autoSpaceDN w:val="0"/>
        <w:adjustRightInd w:val="0"/>
        <w:spacing w:after="240"/>
        <w:jc w:val="left"/>
        <w:rPr>
          <w:szCs w:val="24"/>
        </w:rPr>
      </w:pPr>
      <w:r>
        <w:rPr>
          <w:b/>
          <w:bCs/>
          <w:szCs w:val="24"/>
        </w:rPr>
        <w:t>Basic Product</w:t>
      </w:r>
      <w:r>
        <w:rPr>
          <w:szCs w:val="24"/>
        </w:rPr>
        <w:t xml:space="preserve"> – The simplest product in PDS4; one or more data objects (and their description objects), which constitute (typically) a single observation, document, etc. The only PDS4 products that are </w:t>
      </w:r>
      <w:r>
        <w:rPr>
          <w:i/>
          <w:iCs/>
          <w:szCs w:val="24"/>
        </w:rPr>
        <w:t xml:space="preserve">not </w:t>
      </w:r>
      <w:r>
        <w:rPr>
          <w:szCs w:val="24"/>
        </w:rPr>
        <w:t xml:space="preserve">basic products are </w:t>
      </w:r>
      <w:r w:rsidR="002B3F93">
        <w:rPr>
          <w:szCs w:val="24"/>
        </w:rPr>
        <w:t>collection and b</w:t>
      </w:r>
      <w:r>
        <w:rPr>
          <w:szCs w:val="24"/>
        </w:rPr>
        <w:t>undle</w:t>
      </w:r>
      <w:r w:rsidR="002B3F93">
        <w:rPr>
          <w:szCs w:val="24"/>
        </w:rPr>
        <w:t xml:space="preserve"> products</w:t>
      </w:r>
      <w:r>
        <w:rPr>
          <w:szCs w:val="24"/>
        </w:rPr>
        <w:t xml:space="preserve">. </w:t>
      </w:r>
    </w:p>
    <w:p w:rsidR="00EE185A" w:rsidRDefault="00EE185A" w:rsidP="00431B39">
      <w:pPr>
        <w:autoSpaceDE w:val="0"/>
        <w:autoSpaceDN w:val="0"/>
        <w:adjustRightInd w:val="0"/>
        <w:spacing w:after="240"/>
        <w:jc w:val="left"/>
        <w:rPr>
          <w:szCs w:val="24"/>
        </w:rPr>
      </w:pPr>
      <w:r>
        <w:rPr>
          <w:b/>
          <w:bCs/>
          <w:szCs w:val="24"/>
        </w:rPr>
        <w:lastRenderedPageBreak/>
        <w:t>Bundle</w:t>
      </w:r>
      <w:r>
        <w:rPr>
          <w:szCs w:val="24"/>
        </w:rPr>
        <w:t xml:space="preserve"> </w:t>
      </w:r>
      <w:r w:rsidR="00EF593D" w:rsidRPr="00AC6197">
        <w:rPr>
          <w:b/>
          <w:szCs w:val="24"/>
        </w:rPr>
        <w:t>Product</w:t>
      </w:r>
      <w:r w:rsidR="00EF593D">
        <w:rPr>
          <w:szCs w:val="24"/>
        </w:rPr>
        <w:t xml:space="preserve"> </w:t>
      </w:r>
      <w:r>
        <w:rPr>
          <w:szCs w:val="24"/>
        </w:rPr>
        <w:t xml:space="preserve">– A list of </w:t>
      </w:r>
      <w:r w:rsidR="0009197B">
        <w:rPr>
          <w:szCs w:val="24"/>
        </w:rPr>
        <w:t xml:space="preserve">related </w:t>
      </w:r>
      <w:r>
        <w:rPr>
          <w:szCs w:val="24"/>
        </w:rPr>
        <w:t>collections. For example, a bundle could list a collection of raw data obtained by an instrument during its mission lifetime, a collection of the calibration products associated with the instrument, and a collection of all documentation relevant to the first two collections.</w:t>
      </w:r>
    </w:p>
    <w:p w:rsidR="00EF593D" w:rsidRDefault="00EF593D" w:rsidP="00EF593D">
      <w:pPr>
        <w:autoSpaceDE w:val="0"/>
        <w:autoSpaceDN w:val="0"/>
        <w:adjustRightInd w:val="0"/>
        <w:spacing w:after="0"/>
        <w:jc w:val="left"/>
        <w:rPr>
          <w:szCs w:val="24"/>
        </w:rPr>
      </w:pPr>
      <w:r>
        <w:rPr>
          <w:b/>
          <w:bCs/>
          <w:szCs w:val="24"/>
        </w:rPr>
        <w:t>Class</w:t>
      </w:r>
      <w:r>
        <w:rPr>
          <w:szCs w:val="24"/>
        </w:rPr>
        <w:t xml:space="preserve"> – The set of attributes (including a name</w:t>
      </w:r>
      <w:r w:rsidR="00AC6197">
        <w:rPr>
          <w:szCs w:val="24"/>
        </w:rPr>
        <w:t xml:space="preserve"> and identifier</w:t>
      </w:r>
      <w:r>
        <w:rPr>
          <w:szCs w:val="24"/>
        </w:rPr>
        <w:t>) which describes an item defined in the PDS Information Model. A class is generic</w:t>
      </w:r>
      <w:r w:rsidR="00AC6197">
        <w:rPr>
          <w:szCs w:val="24"/>
        </w:rPr>
        <w:t xml:space="preserve"> – </w:t>
      </w:r>
      <w:r>
        <w:rPr>
          <w:szCs w:val="24"/>
        </w:rPr>
        <w:t>a template from which individual items may be constructed.</w:t>
      </w:r>
    </w:p>
    <w:p w:rsidR="00EF593D" w:rsidRDefault="00EF593D" w:rsidP="00EF593D">
      <w:pPr>
        <w:autoSpaceDE w:val="0"/>
        <w:autoSpaceDN w:val="0"/>
        <w:adjustRightInd w:val="0"/>
        <w:spacing w:after="0"/>
        <w:jc w:val="left"/>
        <w:rPr>
          <w:b/>
          <w:bCs/>
          <w:szCs w:val="24"/>
        </w:rPr>
      </w:pPr>
    </w:p>
    <w:p w:rsidR="00EE185A" w:rsidRDefault="00EE185A" w:rsidP="00431B39">
      <w:pPr>
        <w:autoSpaceDE w:val="0"/>
        <w:autoSpaceDN w:val="0"/>
        <w:adjustRightInd w:val="0"/>
        <w:spacing w:after="240"/>
        <w:jc w:val="left"/>
        <w:rPr>
          <w:szCs w:val="24"/>
        </w:rPr>
      </w:pPr>
      <w:r>
        <w:rPr>
          <w:b/>
          <w:bCs/>
          <w:szCs w:val="24"/>
        </w:rPr>
        <w:t>Collection</w:t>
      </w:r>
      <w:r w:rsidR="008006F9">
        <w:rPr>
          <w:szCs w:val="24"/>
        </w:rPr>
        <w:t xml:space="preserve"> </w:t>
      </w:r>
      <w:r w:rsidR="00EF593D" w:rsidRPr="00AC6197">
        <w:rPr>
          <w:b/>
          <w:szCs w:val="24"/>
        </w:rPr>
        <w:t>Product</w:t>
      </w:r>
      <w:r w:rsidR="00EF593D">
        <w:rPr>
          <w:szCs w:val="24"/>
        </w:rPr>
        <w:t xml:space="preserve"> </w:t>
      </w:r>
      <w:r w:rsidR="008006F9">
        <w:rPr>
          <w:szCs w:val="24"/>
        </w:rPr>
        <w:t xml:space="preserve">– </w:t>
      </w:r>
      <w:r>
        <w:rPr>
          <w:szCs w:val="24"/>
        </w:rPr>
        <w:t xml:space="preserve">A list of </w:t>
      </w:r>
      <w:r w:rsidR="0009197B">
        <w:rPr>
          <w:szCs w:val="24"/>
        </w:rPr>
        <w:t xml:space="preserve">closely related </w:t>
      </w:r>
      <w:r>
        <w:rPr>
          <w:szCs w:val="24"/>
        </w:rPr>
        <w:t>basic products</w:t>
      </w:r>
      <w:r w:rsidR="0009197B">
        <w:rPr>
          <w:szCs w:val="24"/>
        </w:rPr>
        <w:t xml:space="preserve"> of a single type (e.g. observational data, browse, documents, etc.)</w:t>
      </w:r>
      <w:r>
        <w:rPr>
          <w:szCs w:val="24"/>
        </w:rPr>
        <w:t>. A collection is</w:t>
      </w:r>
      <w:r w:rsidR="00ED2B50">
        <w:rPr>
          <w:szCs w:val="24"/>
        </w:rPr>
        <w:t xml:space="preserve"> </w:t>
      </w:r>
      <w:r>
        <w:rPr>
          <w:szCs w:val="24"/>
        </w:rPr>
        <w:t>itself a product (because it is</w:t>
      </w:r>
      <w:r w:rsidR="002B3F93">
        <w:rPr>
          <w:szCs w:val="24"/>
        </w:rPr>
        <w:t xml:space="preserve"> simply a list, with its label),</w:t>
      </w:r>
      <w:r>
        <w:rPr>
          <w:szCs w:val="24"/>
        </w:rPr>
        <w:t xml:space="preserve"> but it is not a </w:t>
      </w:r>
      <w:r>
        <w:rPr>
          <w:i/>
          <w:iCs/>
          <w:szCs w:val="24"/>
        </w:rPr>
        <w:t xml:space="preserve">basic </w:t>
      </w:r>
      <w:r>
        <w:rPr>
          <w:szCs w:val="24"/>
        </w:rPr>
        <w:t>product.</w:t>
      </w:r>
    </w:p>
    <w:p w:rsidR="00EF593D" w:rsidRDefault="00EF593D" w:rsidP="00EF593D">
      <w:pPr>
        <w:autoSpaceDE w:val="0"/>
        <w:autoSpaceDN w:val="0"/>
        <w:adjustRightInd w:val="0"/>
        <w:spacing w:after="240"/>
        <w:jc w:val="left"/>
        <w:rPr>
          <w:b/>
          <w:bCs/>
          <w:szCs w:val="24"/>
        </w:rPr>
      </w:pPr>
      <w:r>
        <w:rPr>
          <w:b/>
          <w:bCs/>
          <w:szCs w:val="24"/>
        </w:rPr>
        <w:t xml:space="preserve">Data Object – </w:t>
      </w:r>
      <w:r>
        <w:rPr>
          <w:szCs w:val="24"/>
        </w:rPr>
        <w:t xml:space="preserve">A generic term for an object </w:t>
      </w:r>
      <w:r w:rsidR="00AC6197">
        <w:rPr>
          <w:szCs w:val="24"/>
        </w:rPr>
        <w:t xml:space="preserve">that is </w:t>
      </w:r>
      <w:r>
        <w:rPr>
          <w:szCs w:val="24"/>
        </w:rPr>
        <w:t>described by a description object</w:t>
      </w:r>
      <w:r w:rsidR="00AC6197">
        <w:rPr>
          <w:szCs w:val="24"/>
        </w:rPr>
        <w:t>. Data objects</w:t>
      </w:r>
      <w:r>
        <w:rPr>
          <w:szCs w:val="24"/>
        </w:rPr>
        <w:t xml:space="preserve"> include both digital and non-digital objects.</w:t>
      </w:r>
    </w:p>
    <w:p w:rsidR="00EF593D" w:rsidRDefault="00EF593D" w:rsidP="00EF593D">
      <w:pPr>
        <w:autoSpaceDE w:val="0"/>
        <w:autoSpaceDN w:val="0"/>
        <w:adjustRightInd w:val="0"/>
        <w:spacing w:after="0"/>
        <w:jc w:val="left"/>
        <w:rPr>
          <w:szCs w:val="24"/>
        </w:rPr>
      </w:pPr>
      <w:r>
        <w:rPr>
          <w:b/>
          <w:bCs/>
          <w:szCs w:val="24"/>
        </w:rPr>
        <w:t xml:space="preserve">Description Object – </w:t>
      </w:r>
      <w:r>
        <w:rPr>
          <w:szCs w:val="24"/>
        </w:rPr>
        <w:t>An object that describes another object. As appropriate, it will have structural and descriptive components. In PDS4 a ‘description object’ is a digital object – a string of bits with a predefined structure.</w:t>
      </w:r>
    </w:p>
    <w:p w:rsidR="00EF593D" w:rsidRPr="005252CD" w:rsidRDefault="00EF593D" w:rsidP="00EF593D">
      <w:pPr>
        <w:autoSpaceDE w:val="0"/>
        <w:autoSpaceDN w:val="0"/>
        <w:adjustRightInd w:val="0"/>
        <w:spacing w:after="0"/>
        <w:jc w:val="left"/>
        <w:rPr>
          <w:bCs/>
          <w:szCs w:val="24"/>
        </w:rPr>
      </w:pPr>
    </w:p>
    <w:p w:rsidR="00154EFD" w:rsidRPr="00154EFD" w:rsidRDefault="00154EFD" w:rsidP="00154EFD">
      <w:pPr>
        <w:autoSpaceDE w:val="0"/>
        <w:autoSpaceDN w:val="0"/>
        <w:adjustRightInd w:val="0"/>
        <w:spacing w:after="240"/>
        <w:jc w:val="left"/>
        <w:rPr>
          <w:szCs w:val="24"/>
        </w:rPr>
      </w:pPr>
      <w:r>
        <w:rPr>
          <w:b/>
          <w:bCs/>
          <w:szCs w:val="24"/>
        </w:rPr>
        <w:t xml:space="preserve">Digital Object – </w:t>
      </w:r>
      <w:r w:rsidR="0029704F">
        <w:rPr>
          <w:szCs w:val="24"/>
        </w:rPr>
        <w:t>A</w:t>
      </w:r>
      <w:r w:rsidR="00FD4EB7">
        <w:rPr>
          <w:szCs w:val="24"/>
        </w:rPr>
        <w:t>n</w:t>
      </w:r>
      <w:r w:rsidR="0029704F">
        <w:rPr>
          <w:szCs w:val="24"/>
        </w:rPr>
        <w:t xml:space="preserve"> object which consists</w:t>
      </w:r>
      <w:r>
        <w:rPr>
          <w:szCs w:val="24"/>
        </w:rPr>
        <w:t xml:space="preserve"> of </w:t>
      </w:r>
      <w:r w:rsidR="00FD4EB7">
        <w:rPr>
          <w:szCs w:val="24"/>
        </w:rPr>
        <w:t xml:space="preserve">real </w:t>
      </w:r>
      <w:r w:rsidR="0006425F">
        <w:rPr>
          <w:szCs w:val="24"/>
        </w:rPr>
        <w:t>electronically stored (digital</w:t>
      </w:r>
      <w:r w:rsidR="0029704F">
        <w:rPr>
          <w:szCs w:val="24"/>
        </w:rPr>
        <w:t xml:space="preserve">) </w:t>
      </w:r>
      <w:r>
        <w:rPr>
          <w:szCs w:val="24"/>
        </w:rPr>
        <w:t xml:space="preserve">data. </w:t>
      </w:r>
    </w:p>
    <w:p w:rsidR="00EF593D" w:rsidRDefault="00EF593D" w:rsidP="00EF593D">
      <w:pPr>
        <w:autoSpaceDE w:val="0"/>
        <w:autoSpaceDN w:val="0"/>
        <w:adjustRightInd w:val="0"/>
        <w:spacing w:after="0"/>
        <w:jc w:val="left"/>
        <w:rPr>
          <w:szCs w:val="24"/>
        </w:rPr>
      </w:pPr>
      <w:r>
        <w:rPr>
          <w:b/>
          <w:bCs/>
          <w:szCs w:val="24"/>
        </w:rPr>
        <w:t>Identifier</w:t>
      </w:r>
      <w:r>
        <w:rPr>
          <w:szCs w:val="24"/>
        </w:rPr>
        <w:t xml:space="preserve"> – A unique character string by which a product, object, or other entity may be identified and located. Identifiers can be global, in which case they are unique across all of PDS (and its federation partners). A local identifier must be unique within a label.</w:t>
      </w:r>
    </w:p>
    <w:p w:rsidR="00EF593D" w:rsidRDefault="00EF593D" w:rsidP="00EF593D">
      <w:pPr>
        <w:autoSpaceDE w:val="0"/>
        <w:autoSpaceDN w:val="0"/>
        <w:adjustRightInd w:val="0"/>
        <w:spacing w:after="0"/>
        <w:jc w:val="left"/>
        <w:rPr>
          <w:szCs w:val="24"/>
        </w:rPr>
      </w:pPr>
    </w:p>
    <w:p w:rsidR="00A31F0A" w:rsidRPr="00EE185A" w:rsidRDefault="00A31F0A" w:rsidP="00431B39">
      <w:pPr>
        <w:autoSpaceDE w:val="0"/>
        <w:autoSpaceDN w:val="0"/>
        <w:adjustRightInd w:val="0"/>
        <w:spacing w:after="240"/>
        <w:jc w:val="left"/>
        <w:rPr>
          <w:szCs w:val="24"/>
        </w:rPr>
      </w:pPr>
      <w:r>
        <w:rPr>
          <w:b/>
          <w:bCs/>
          <w:szCs w:val="24"/>
        </w:rPr>
        <w:t xml:space="preserve">Label – </w:t>
      </w:r>
      <w:r w:rsidR="00EE185A">
        <w:rPr>
          <w:szCs w:val="24"/>
        </w:rPr>
        <w:t>The aggregation of one or more description objects such that the aggregation describes a single PDS product. In the PDS4 implementation, labels are constructed using XML.</w:t>
      </w:r>
    </w:p>
    <w:p w:rsidR="00ED2B50" w:rsidRDefault="00ED2B50" w:rsidP="00431B39">
      <w:pPr>
        <w:autoSpaceDE w:val="0"/>
        <w:autoSpaceDN w:val="0"/>
        <w:adjustRightInd w:val="0"/>
        <w:spacing w:after="240"/>
        <w:jc w:val="left"/>
        <w:rPr>
          <w:szCs w:val="24"/>
        </w:rPr>
      </w:pPr>
      <w:r>
        <w:rPr>
          <w:b/>
          <w:bCs/>
          <w:szCs w:val="24"/>
        </w:rPr>
        <w:t xml:space="preserve">Logical Identifier </w:t>
      </w:r>
      <w:r>
        <w:rPr>
          <w:szCs w:val="24"/>
        </w:rPr>
        <w:t>(</w:t>
      </w:r>
      <w:r>
        <w:rPr>
          <w:b/>
          <w:bCs/>
          <w:szCs w:val="24"/>
        </w:rPr>
        <w:t>LID</w:t>
      </w:r>
      <w:r>
        <w:rPr>
          <w:szCs w:val="24"/>
        </w:rPr>
        <w:t xml:space="preserve">) – An identifier which identifies the set of all versions of a </w:t>
      </w:r>
      <w:r w:rsidR="00AC6197">
        <w:rPr>
          <w:szCs w:val="24"/>
        </w:rPr>
        <w:t>product.</w:t>
      </w:r>
    </w:p>
    <w:p w:rsidR="00ED2B50" w:rsidRDefault="002C416A" w:rsidP="00431B39">
      <w:pPr>
        <w:autoSpaceDE w:val="0"/>
        <w:autoSpaceDN w:val="0"/>
        <w:adjustRightInd w:val="0"/>
        <w:spacing w:after="240"/>
        <w:jc w:val="left"/>
        <w:rPr>
          <w:szCs w:val="24"/>
        </w:rPr>
      </w:pPr>
      <w:r>
        <w:rPr>
          <w:b/>
          <w:bCs/>
          <w:szCs w:val="24"/>
        </w:rPr>
        <w:t xml:space="preserve">Versioned </w:t>
      </w:r>
      <w:r w:rsidR="00ED2B50">
        <w:rPr>
          <w:b/>
          <w:bCs/>
          <w:szCs w:val="24"/>
        </w:rPr>
        <w:t>Logical Identifier</w:t>
      </w:r>
      <w:r w:rsidR="009E0CA5">
        <w:rPr>
          <w:b/>
          <w:bCs/>
          <w:szCs w:val="24"/>
        </w:rPr>
        <w:t xml:space="preserve"> (LIDVID)</w:t>
      </w:r>
      <w:r w:rsidR="00ED2B50">
        <w:rPr>
          <w:b/>
          <w:bCs/>
          <w:szCs w:val="24"/>
        </w:rPr>
        <w:t xml:space="preserve"> </w:t>
      </w:r>
      <w:r w:rsidR="00ED2B50">
        <w:rPr>
          <w:szCs w:val="24"/>
        </w:rPr>
        <w:t xml:space="preserve">– </w:t>
      </w:r>
      <w:r w:rsidR="004C25E8">
        <w:rPr>
          <w:szCs w:val="24"/>
        </w:rPr>
        <w:t>The</w:t>
      </w:r>
      <w:r w:rsidR="00ED2B50">
        <w:rPr>
          <w:szCs w:val="24"/>
        </w:rPr>
        <w:t xml:space="preserve"> concatenation of a logical identifier with a version identifier</w:t>
      </w:r>
      <w:r>
        <w:rPr>
          <w:szCs w:val="24"/>
        </w:rPr>
        <w:t>,</w:t>
      </w:r>
      <w:r w:rsidR="004C25E8">
        <w:rPr>
          <w:szCs w:val="24"/>
        </w:rPr>
        <w:t xml:space="preserve"> provid</w:t>
      </w:r>
      <w:r>
        <w:rPr>
          <w:szCs w:val="24"/>
        </w:rPr>
        <w:t>ing</w:t>
      </w:r>
      <w:r w:rsidR="004C25E8">
        <w:rPr>
          <w:szCs w:val="24"/>
        </w:rPr>
        <w:t xml:space="preserve"> a unique identifier for each version of </w:t>
      </w:r>
      <w:r w:rsidR="00AC6197">
        <w:rPr>
          <w:szCs w:val="24"/>
        </w:rPr>
        <w:t>product.</w:t>
      </w:r>
    </w:p>
    <w:p w:rsidR="00ED2B50" w:rsidRDefault="00ED2B50" w:rsidP="00431B39">
      <w:pPr>
        <w:autoSpaceDE w:val="0"/>
        <w:autoSpaceDN w:val="0"/>
        <w:adjustRightInd w:val="0"/>
        <w:spacing w:after="240"/>
        <w:jc w:val="left"/>
        <w:rPr>
          <w:szCs w:val="24"/>
        </w:rPr>
      </w:pPr>
      <w:r>
        <w:rPr>
          <w:b/>
          <w:bCs/>
          <w:szCs w:val="24"/>
        </w:rPr>
        <w:t>Manifest</w:t>
      </w:r>
      <w:r>
        <w:rPr>
          <w:szCs w:val="24"/>
        </w:rPr>
        <w:t xml:space="preserve"> - A list of contents.</w:t>
      </w:r>
    </w:p>
    <w:p w:rsidR="00ED2B50" w:rsidRDefault="00ED2B50" w:rsidP="00431B39">
      <w:pPr>
        <w:autoSpaceDE w:val="0"/>
        <w:autoSpaceDN w:val="0"/>
        <w:adjustRightInd w:val="0"/>
        <w:spacing w:after="240"/>
        <w:jc w:val="left"/>
        <w:rPr>
          <w:szCs w:val="24"/>
        </w:rPr>
      </w:pPr>
      <w:r>
        <w:rPr>
          <w:b/>
          <w:bCs/>
          <w:szCs w:val="24"/>
        </w:rPr>
        <w:t>Metadata</w:t>
      </w:r>
      <w:r>
        <w:rPr>
          <w:szCs w:val="24"/>
        </w:rPr>
        <w:t xml:space="preserve"> – Data about data – for example, a ‘description object’ contains information (metadata) about an ‘object.’</w:t>
      </w:r>
    </w:p>
    <w:p w:rsidR="00154EFD" w:rsidRPr="00154EFD" w:rsidRDefault="00154EFD" w:rsidP="00431B39">
      <w:pPr>
        <w:autoSpaceDE w:val="0"/>
        <w:autoSpaceDN w:val="0"/>
        <w:adjustRightInd w:val="0"/>
        <w:spacing w:after="240"/>
        <w:jc w:val="left"/>
        <w:rPr>
          <w:szCs w:val="24"/>
        </w:rPr>
      </w:pPr>
      <w:r>
        <w:rPr>
          <w:b/>
          <w:bCs/>
          <w:szCs w:val="24"/>
        </w:rPr>
        <w:t xml:space="preserve">Non-Digital Object – </w:t>
      </w:r>
      <w:r>
        <w:t>A</w:t>
      </w:r>
      <w:r w:rsidR="00FD4EB7">
        <w:t>n</w:t>
      </w:r>
      <w:r>
        <w:t xml:space="preserve"> object </w:t>
      </w:r>
      <w:r w:rsidR="0029704F">
        <w:t>which does not consist of digital data</w:t>
      </w:r>
      <w:r w:rsidR="009A08AF">
        <w:t>. Non-digital objects include both physical objects like instruments, spacecraft, and planets, and non-physical objects like missions, and institutions.</w:t>
      </w:r>
      <w:r w:rsidR="00FD4EB7">
        <w:t xml:space="preserve"> Non-digital objects are labeled in PDS in order to define a unique identifier (LID) by which they may be referenced across the system.</w:t>
      </w:r>
    </w:p>
    <w:p w:rsidR="00EF593D" w:rsidRDefault="00EF593D" w:rsidP="00EF593D">
      <w:pPr>
        <w:autoSpaceDE w:val="0"/>
        <w:autoSpaceDN w:val="0"/>
        <w:adjustRightInd w:val="0"/>
        <w:jc w:val="left"/>
        <w:rPr>
          <w:szCs w:val="24"/>
        </w:rPr>
      </w:pPr>
      <w:r>
        <w:rPr>
          <w:b/>
          <w:bCs/>
          <w:szCs w:val="24"/>
        </w:rPr>
        <w:t>Object</w:t>
      </w:r>
      <w:r>
        <w:rPr>
          <w:szCs w:val="24"/>
        </w:rPr>
        <w:t xml:space="preserve"> – A single instance of a class defined in the PDS Information Model. </w:t>
      </w:r>
    </w:p>
    <w:p w:rsidR="00621EEA" w:rsidRPr="00621EEA" w:rsidRDefault="00621EEA" w:rsidP="00621EEA">
      <w:pPr>
        <w:autoSpaceDE w:val="0"/>
        <w:autoSpaceDN w:val="0"/>
        <w:adjustRightInd w:val="0"/>
        <w:spacing w:after="240"/>
        <w:jc w:val="left"/>
        <w:rPr>
          <w:bCs/>
          <w:szCs w:val="24"/>
        </w:rPr>
      </w:pPr>
      <w:r>
        <w:rPr>
          <w:b/>
          <w:bCs/>
          <w:szCs w:val="24"/>
        </w:rPr>
        <w:lastRenderedPageBreak/>
        <w:t xml:space="preserve">PDS Information Model – </w:t>
      </w:r>
      <w:r>
        <w:rPr>
          <w:bCs/>
          <w:szCs w:val="24"/>
        </w:rPr>
        <w:t xml:space="preserve">The </w:t>
      </w:r>
      <w:r w:rsidR="0054141D">
        <w:rPr>
          <w:bCs/>
          <w:szCs w:val="24"/>
        </w:rPr>
        <w:t xml:space="preserve">set of </w:t>
      </w:r>
      <w:r>
        <w:rPr>
          <w:bCs/>
          <w:szCs w:val="24"/>
        </w:rPr>
        <w:t xml:space="preserve">rules governing the structure and content of </w:t>
      </w:r>
      <w:r w:rsidR="0054141D">
        <w:rPr>
          <w:bCs/>
          <w:szCs w:val="24"/>
        </w:rPr>
        <w:t>PDS metadata. While the Information Model (IM) has been implemented in XML for PDS4, the model itself is implementation independent.</w:t>
      </w:r>
    </w:p>
    <w:p w:rsidR="00A31F0A" w:rsidRDefault="00A31F0A" w:rsidP="00431B39">
      <w:pPr>
        <w:autoSpaceDE w:val="0"/>
        <w:autoSpaceDN w:val="0"/>
        <w:adjustRightInd w:val="0"/>
        <w:spacing w:after="240"/>
        <w:jc w:val="left"/>
        <w:rPr>
          <w:szCs w:val="24"/>
        </w:rPr>
      </w:pPr>
      <w:r>
        <w:rPr>
          <w:b/>
          <w:bCs/>
          <w:szCs w:val="24"/>
        </w:rPr>
        <w:t>Product</w:t>
      </w:r>
      <w:r>
        <w:rPr>
          <w:szCs w:val="24"/>
        </w:rPr>
        <w:t xml:space="preserve"> –</w:t>
      </w:r>
      <w:r w:rsidR="00EE185A">
        <w:rPr>
          <w:szCs w:val="24"/>
        </w:rPr>
        <w:t xml:space="preserve"> One or more tagged objects (digital, non-digital, or both) grouped together and having a single PDS-unique identifier. In the PDS4 implementation, the descriptions are combined into a single XML label. Although it may be possible to locate individual objects within PDS (and to find specific bit strings within digital objects), PDS4 defines ‘products’ to be the smallest granular unit of addressable data within its complete holdings.</w:t>
      </w:r>
    </w:p>
    <w:p w:rsidR="00154EFD" w:rsidRDefault="00154EFD" w:rsidP="00431B39">
      <w:pPr>
        <w:autoSpaceDE w:val="0"/>
        <w:autoSpaceDN w:val="0"/>
        <w:adjustRightInd w:val="0"/>
        <w:spacing w:after="240"/>
        <w:jc w:val="left"/>
        <w:rPr>
          <w:b/>
          <w:bCs/>
          <w:szCs w:val="24"/>
        </w:rPr>
      </w:pPr>
      <w:r>
        <w:rPr>
          <w:b/>
          <w:bCs/>
          <w:szCs w:val="24"/>
        </w:rPr>
        <w:t xml:space="preserve">Tagged Object </w:t>
      </w:r>
      <w:r w:rsidRPr="00EF3A53">
        <w:rPr>
          <w:bCs/>
          <w:szCs w:val="24"/>
        </w:rPr>
        <w:t>–</w:t>
      </w:r>
      <w:r w:rsidR="00EF3A53">
        <w:rPr>
          <w:bCs/>
          <w:szCs w:val="24"/>
        </w:rPr>
        <w:t xml:space="preserve"> An entity categorized by the PDS Information Model, and described by a PDS label.</w:t>
      </w:r>
    </w:p>
    <w:p w:rsidR="00ED2B50" w:rsidRDefault="00ED2B50" w:rsidP="00431B39">
      <w:pPr>
        <w:autoSpaceDE w:val="0"/>
        <w:autoSpaceDN w:val="0"/>
        <w:adjustRightInd w:val="0"/>
        <w:spacing w:after="240"/>
        <w:jc w:val="left"/>
        <w:rPr>
          <w:szCs w:val="24"/>
        </w:rPr>
      </w:pPr>
      <w:r>
        <w:rPr>
          <w:b/>
          <w:bCs/>
          <w:szCs w:val="24"/>
        </w:rPr>
        <w:t>Registry</w:t>
      </w:r>
      <w:r>
        <w:rPr>
          <w:szCs w:val="24"/>
        </w:rPr>
        <w:t xml:space="preserve"> – A data base that provides services for sharing content and metadata.</w:t>
      </w:r>
    </w:p>
    <w:p w:rsidR="00ED2B50" w:rsidRDefault="00ED2B50" w:rsidP="00431B39">
      <w:pPr>
        <w:autoSpaceDE w:val="0"/>
        <w:autoSpaceDN w:val="0"/>
        <w:adjustRightInd w:val="0"/>
        <w:spacing w:after="240"/>
        <w:jc w:val="left"/>
        <w:rPr>
          <w:szCs w:val="24"/>
        </w:rPr>
      </w:pPr>
      <w:r>
        <w:rPr>
          <w:b/>
          <w:bCs/>
          <w:szCs w:val="24"/>
        </w:rPr>
        <w:t>Repository</w:t>
      </w:r>
      <w:r>
        <w:rPr>
          <w:szCs w:val="24"/>
        </w:rPr>
        <w:t xml:space="preserve"> </w:t>
      </w:r>
      <w:r w:rsidR="00154EFD">
        <w:rPr>
          <w:szCs w:val="24"/>
        </w:rPr>
        <w:t xml:space="preserve">– </w:t>
      </w:r>
      <w:r>
        <w:rPr>
          <w:szCs w:val="24"/>
        </w:rPr>
        <w:t>A place, room, or container where something is deposited or stored (often for safety</w:t>
      </w:r>
      <w:r w:rsidR="002C416A">
        <w:rPr>
          <w:szCs w:val="24"/>
        </w:rPr>
        <w:t>)</w:t>
      </w:r>
      <w:r>
        <w:rPr>
          <w:szCs w:val="24"/>
        </w:rPr>
        <w:t>.</w:t>
      </w:r>
    </w:p>
    <w:p w:rsidR="00154EFD" w:rsidRDefault="00154EFD" w:rsidP="00431B39">
      <w:pPr>
        <w:autoSpaceDE w:val="0"/>
        <w:autoSpaceDN w:val="0"/>
        <w:adjustRightInd w:val="0"/>
        <w:spacing w:after="240"/>
        <w:jc w:val="left"/>
        <w:rPr>
          <w:szCs w:val="24"/>
        </w:rPr>
      </w:pPr>
      <w:r w:rsidRPr="00154EFD">
        <w:rPr>
          <w:b/>
          <w:szCs w:val="24"/>
        </w:rPr>
        <w:t>XML</w:t>
      </w:r>
      <w:r>
        <w:rPr>
          <w:szCs w:val="24"/>
        </w:rPr>
        <w:t xml:space="preserve"> – </w:t>
      </w:r>
      <w:proofErr w:type="spellStart"/>
      <w:r>
        <w:rPr>
          <w:szCs w:val="24"/>
        </w:rPr>
        <w:t>eXtensible</w:t>
      </w:r>
      <w:proofErr w:type="spellEnd"/>
      <w:r>
        <w:rPr>
          <w:szCs w:val="24"/>
        </w:rPr>
        <w:t xml:space="preserve"> Markup Language.</w:t>
      </w:r>
    </w:p>
    <w:p w:rsidR="007C5D63" w:rsidRDefault="007C5D63" w:rsidP="007C5D63">
      <w:pPr>
        <w:autoSpaceDE w:val="0"/>
        <w:autoSpaceDN w:val="0"/>
        <w:adjustRightInd w:val="0"/>
        <w:spacing w:after="0"/>
        <w:jc w:val="left"/>
        <w:rPr>
          <w:szCs w:val="24"/>
        </w:rPr>
      </w:pPr>
      <w:r>
        <w:rPr>
          <w:b/>
          <w:bCs/>
          <w:szCs w:val="24"/>
        </w:rPr>
        <w:t>XML schema</w:t>
      </w:r>
      <w:r>
        <w:rPr>
          <w:szCs w:val="24"/>
        </w:rPr>
        <w:t xml:space="preserve"> – The definition of an XML document, specifying required and optional XML</w:t>
      </w:r>
    </w:p>
    <w:p w:rsidR="007C5D63" w:rsidRDefault="007C5D63" w:rsidP="007C5D63">
      <w:pPr>
        <w:autoSpaceDE w:val="0"/>
        <w:autoSpaceDN w:val="0"/>
        <w:adjustRightInd w:val="0"/>
        <w:spacing w:after="240"/>
        <w:jc w:val="left"/>
        <w:rPr>
          <w:szCs w:val="24"/>
        </w:rPr>
      </w:pPr>
      <w:proofErr w:type="gramStart"/>
      <w:r>
        <w:rPr>
          <w:szCs w:val="24"/>
        </w:rPr>
        <w:t>elements</w:t>
      </w:r>
      <w:proofErr w:type="gramEnd"/>
      <w:r>
        <w:rPr>
          <w:szCs w:val="24"/>
        </w:rPr>
        <w:t>, their order, and parent-child relationships.</w:t>
      </w:r>
    </w:p>
    <w:p w:rsidR="0054141D" w:rsidRPr="0033027C" w:rsidRDefault="0054141D" w:rsidP="00431B39">
      <w:pPr>
        <w:autoSpaceDE w:val="0"/>
        <w:autoSpaceDN w:val="0"/>
        <w:adjustRightInd w:val="0"/>
        <w:spacing w:after="240"/>
        <w:jc w:val="left"/>
        <w:rPr>
          <w:szCs w:val="24"/>
        </w:rPr>
      </w:pPr>
    </w:p>
    <w:p w:rsidR="00A27038" w:rsidRDefault="00BD1E74" w:rsidP="00805BAC">
      <w:pPr>
        <w:pStyle w:val="Heading2"/>
      </w:pPr>
      <w:bookmarkStart w:id="74" w:name="_Toc254781468"/>
      <w:bookmarkStart w:id="75" w:name="_Toc339637729"/>
      <w:bookmarkStart w:id="76" w:name="_Toc420619828"/>
      <w:r>
        <w:t>MAVEN</w:t>
      </w:r>
      <w:r w:rsidR="00A27038">
        <w:t xml:space="preserve"> Mission Overview</w:t>
      </w:r>
      <w:bookmarkEnd w:id="74"/>
      <w:bookmarkEnd w:id="75"/>
      <w:bookmarkEnd w:id="76"/>
    </w:p>
    <w:p w:rsidR="00BD1E74" w:rsidRPr="00BD1E74" w:rsidRDefault="00BD1E74" w:rsidP="00BD1E74">
      <w:pPr>
        <w:rPr>
          <w:color w:val="FF0000"/>
        </w:rPr>
      </w:pPr>
      <w:bookmarkStart w:id="77" w:name="_Toc254781469"/>
      <w:r w:rsidRPr="00BD1E74">
        <w:t>The MAVEN mission is scheduled to launch on an Atlas V between November 18 and December 7, 2013. After a ten-month ballistic cruise phase, Mars orbit insertion will occur on or after September 22, 2014. Following a 5-week transition phase, the spacecraft will orbit Mars at a 75</w:t>
      </w:r>
      <w:r w:rsidRPr="00BD1E74">
        <w:sym w:font="Symbol" w:char="F0B0"/>
      </w:r>
      <w:r w:rsidRPr="00BD1E74">
        <w:t xml:space="preserve"> inclination, with a 4.5 hour period and </w:t>
      </w:r>
      <w:proofErr w:type="spellStart"/>
      <w:r w:rsidRPr="00BD1E74">
        <w:t>periapsis</w:t>
      </w:r>
      <w:proofErr w:type="spellEnd"/>
      <w:r w:rsidRPr="00BD1E74">
        <w:t xml:space="preserve"> altitude </w:t>
      </w:r>
      <w:r w:rsidR="002C00F3">
        <w:t>of</w:t>
      </w:r>
      <w:r w:rsidR="002C00F3" w:rsidRPr="00BD1E74">
        <w:t xml:space="preserve"> </w:t>
      </w:r>
      <w:r w:rsidRPr="00BD1E74">
        <w:t>140-170 km (density corridor of 0.05-0.15 kg/km</w:t>
      </w:r>
      <w:r w:rsidRPr="00BD1E74">
        <w:rPr>
          <w:vertAlign w:val="superscript"/>
        </w:rPr>
        <w:t>3</w:t>
      </w:r>
      <w:r w:rsidRPr="00BD1E74">
        <w:t xml:space="preserve">). Over a one-Earth-year period, </w:t>
      </w:r>
      <w:proofErr w:type="spellStart"/>
      <w:r w:rsidRPr="00BD1E74">
        <w:t>periapsis</w:t>
      </w:r>
      <w:proofErr w:type="spellEnd"/>
      <w:r w:rsidRPr="00BD1E74">
        <w:t xml:space="preserve"> will </w:t>
      </w:r>
      <w:proofErr w:type="spellStart"/>
      <w:r w:rsidRPr="00BD1E74">
        <w:t>precess</w:t>
      </w:r>
      <w:proofErr w:type="spellEnd"/>
      <w:r w:rsidRPr="00BD1E74">
        <w:t xml:space="preserve"> over a wide range of latitude and local time, while MAVEN obtains detailed measurements of the upper atmosphere, ionosphere, planetary corona, solar wind, interplanetary/Mars magnetic fields, solar E</w:t>
      </w:r>
      <w:r w:rsidR="0072600A">
        <w:t>UV and solar energetic particle</w:t>
      </w:r>
      <w:r w:rsidR="002C00F3">
        <w:t>s</w:t>
      </w:r>
      <w:r w:rsidRPr="00BD1E74">
        <w:t xml:space="preserve">, thus defining the interactions between the Sun and Mars. MAVEN will explore down to the </w:t>
      </w:r>
      <w:proofErr w:type="spellStart"/>
      <w:r w:rsidRPr="00BD1E74">
        <w:t>homopause</w:t>
      </w:r>
      <w:proofErr w:type="spellEnd"/>
      <w:r w:rsidRPr="00BD1E74">
        <w:t xml:space="preserve"> during a series of five 5-day “deep dip” campaigns for which </w:t>
      </w:r>
      <w:proofErr w:type="spellStart"/>
      <w:r w:rsidRPr="00BD1E74">
        <w:t>periapsis</w:t>
      </w:r>
      <w:proofErr w:type="spellEnd"/>
      <w:r w:rsidRPr="00BD1E74">
        <w:t xml:space="preserve"> will be lowered to an atmospheric density of 2 kg/km</w:t>
      </w:r>
      <w:r w:rsidRPr="00BD1E74">
        <w:rPr>
          <w:vertAlign w:val="superscript"/>
        </w:rPr>
        <w:t>3</w:t>
      </w:r>
      <w:r w:rsidRPr="00BD1E74">
        <w:t xml:space="preserve"> (~125 km altitude) in order to sample the transition from the collisional lower atmosphere to the </w:t>
      </w:r>
      <w:proofErr w:type="spellStart"/>
      <w:r w:rsidRPr="00BD1E74">
        <w:t>collisionless</w:t>
      </w:r>
      <w:proofErr w:type="spellEnd"/>
      <w:r w:rsidRPr="00BD1E74">
        <w:t xml:space="preserve"> upper atmosphere.</w:t>
      </w:r>
      <w:r w:rsidRPr="00BD1E74" w:rsidDel="00B70F83">
        <w:t xml:space="preserve"> </w:t>
      </w:r>
      <w:r w:rsidRPr="00BD1E74">
        <w:t xml:space="preserve">These five campaigns will be interspersed though the mission to sample the </w:t>
      </w:r>
      <w:proofErr w:type="spellStart"/>
      <w:r w:rsidRPr="00BD1E74">
        <w:t>subsolar</w:t>
      </w:r>
      <w:proofErr w:type="spellEnd"/>
      <w:r w:rsidRPr="00BD1E74">
        <w:t xml:space="preserve"> region, the dawn and dusk terminators, the anti-solar region, and the </w:t>
      </w:r>
      <w:proofErr w:type="gramStart"/>
      <w:r w:rsidRPr="00BD1E74">
        <w:t>north pole</w:t>
      </w:r>
      <w:proofErr w:type="gramEnd"/>
      <w:r w:rsidRPr="00BD1E74">
        <w:rPr>
          <w:color w:val="FF0000"/>
        </w:rPr>
        <w:t>.</w:t>
      </w:r>
    </w:p>
    <w:p w:rsidR="00BD1E74" w:rsidRDefault="00BD1E74" w:rsidP="00BD1E74">
      <w:pPr>
        <w:pStyle w:val="Heading3"/>
      </w:pPr>
      <w:bookmarkStart w:id="78" w:name="_Toc339637730"/>
      <w:bookmarkStart w:id="79" w:name="_Toc420619829"/>
      <w:r>
        <w:t>Mission Objectives</w:t>
      </w:r>
      <w:bookmarkEnd w:id="78"/>
      <w:bookmarkEnd w:id="79"/>
    </w:p>
    <w:p w:rsidR="00BD1E74" w:rsidRPr="00BD1E74" w:rsidRDefault="00BD1E74" w:rsidP="00BD1E74">
      <w:r w:rsidRPr="00BD1E74">
        <w:t xml:space="preserve">The primary science objectives of the MAVEN project will be to provide a comprehensive picture of the present state of the upper atmosphere and ionosphere of Mars and the processes controlling them and to determine how loss of volatiles to outer space in the present epoch varies with changing solar conditions. Knowing how these processes respond to the Sun’s energy inputs will enable scientists, for the first time, to reliably project processes backward in time to study atmosphere and volatile evolution. MAVEN will deliver definitive answers to high-priority </w:t>
      </w:r>
      <w:r w:rsidRPr="00BD1E74">
        <w:lastRenderedPageBreak/>
        <w:t>science questions about atmospheric loss (including water) to space that will greatly enhance our understanding of the climate history of Mars. Measurements made by MAVEN will allow us to determine the role that escape to space has played in the evolution of the Mars atmosphere, an essential component of the quest to “follow the water” on Mars. MAVEN will accomplish this by achieving science objectives that answer three key science questions:</w:t>
      </w:r>
    </w:p>
    <w:p w:rsidR="00BD1E74" w:rsidRPr="00BD1E74" w:rsidRDefault="00BD1E74" w:rsidP="00BD1E74">
      <w:pPr>
        <w:pStyle w:val="BulletedNormal"/>
      </w:pPr>
      <w:r w:rsidRPr="00BD1E74">
        <w:t>What is the current state of the upper atmosphere and what processes control it?</w:t>
      </w:r>
    </w:p>
    <w:p w:rsidR="00BD1E74" w:rsidRPr="00BD1E74" w:rsidRDefault="00BD1E74" w:rsidP="00BD1E74">
      <w:pPr>
        <w:pStyle w:val="BulletedNormal"/>
      </w:pPr>
      <w:r w:rsidRPr="00BD1E74">
        <w:t>What is the escape rate at the present epoch and how does it relate to the controlling processes?</w:t>
      </w:r>
    </w:p>
    <w:p w:rsidR="00BD1E74" w:rsidRPr="00BD1E74" w:rsidRDefault="00BD1E74" w:rsidP="00BD1E74">
      <w:pPr>
        <w:pStyle w:val="BulletedNormal"/>
      </w:pPr>
      <w:r w:rsidRPr="00BD1E74">
        <w:t>What has the total loss to space been through time?</w:t>
      </w:r>
    </w:p>
    <w:p w:rsidR="00BD1E74" w:rsidRDefault="00BD1E74" w:rsidP="00BD1E74">
      <w:r w:rsidRPr="00BD1E74">
        <w:t>MAVEN will achieve these objectives by measuring the structure, composition, and variability of the Martian upper atmosphere, and it will separate the roles of different loss mechanisms for both neutrals and ions. MAVEN will sample all relevant regions of the Martian atmosphere/ionosphere system—from the termination of the well-mixed portion of the atmosphere (the “</w:t>
      </w:r>
      <w:proofErr w:type="spellStart"/>
      <w:r w:rsidRPr="00BD1E74">
        <w:t>homopause</w:t>
      </w:r>
      <w:proofErr w:type="spellEnd"/>
      <w:r w:rsidRPr="00BD1E74">
        <w:t xml:space="preserve">”), through the diffusive region and main ionosphere layer, up into the </w:t>
      </w:r>
      <w:proofErr w:type="spellStart"/>
      <w:r w:rsidRPr="00BD1E74">
        <w:t>collisionless</w:t>
      </w:r>
      <w:proofErr w:type="spellEnd"/>
      <w:r w:rsidRPr="00BD1E74">
        <w:t xml:space="preserve"> exosphere, and through the magnetosphere and into the solar wind and downstream tail of the planet where loss of neutrals and ionization occurs to space—at all relevant latitudes and local solar times. To allow a meaningful projection of escape back in time, measurements of escaping species will be made simultaneously with measurements of the energy drivers and the controlling magnetic field over a range of solar conditions.  Together with measurements of the isotope ratios of major species, which constrain the net loss to space over time, this approach will allow thorough </w:t>
      </w:r>
      <w:r w:rsidR="002C00F3" w:rsidRPr="00BD1E74">
        <w:t>identif</w:t>
      </w:r>
      <w:r w:rsidR="002C00F3">
        <w:t>ication of</w:t>
      </w:r>
      <w:r w:rsidR="002C00F3" w:rsidRPr="00BD1E74">
        <w:t xml:space="preserve"> </w:t>
      </w:r>
      <w:r w:rsidRPr="00BD1E74">
        <w:t>the role that atmospheric escape plays today and to extrapolate to earlier epochs.</w:t>
      </w:r>
    </w:p>
    <w:p w:rsidR="00DE3AC6" w:rsidRDefault="00DE3AC6" w:rsidP="00DE3AC6">
      <w:pPr>
        <w:pStyle w:val="Heading3"/>
      </w:pPr>
      <w:bookmarkStart w:id="80" w:name="_Toc420619830"/>
      <w:r>
        <w:t>Payload</w:t>
      </w:r>
      <w:bookmarkEnd w:id="80"/>
    </w:p>
    <w:p w:rsidR="00DE3AC6" w:rsidRDefault="00DE3AC6" w:rsidP="00DE3AC6">
      <w:r w:rsidRPr="00F76627">
        <w:t xml:space="preserve">MAVEN will use the following science instruments to measure the Martian upper atmospheric and </w:t>
      </w:r>
      <w:proofErr w:type="spellStart"/>
      <w:r w:rsidRPr="00F76627">
        <w:t>ionospheric</w:t>
      </w:r>
      <w:proofErr w:type="spellEnd"/>
      <w:r w:rsidRPr="00F76627">
        <w:t xml:space="preserve"> properties, the magnetic field environment, the solar wind, and solar radiation and particle inputs:</w:t>
      </w:r>
    </w:p>
    <w:p w:rsidR="009E0CA5" w:rsidRDefault="009E0CA5" w:rsidP="00DE3AC6">
      <w:pPr>
        <w:pStyle w:val="BulletedNormal"/>
        <w:spacing w:after="0"/>
      </w:pPr>
      <w:r>
        <w:t>NGIMS Package:</w:t>
      </w:r>
    </w:p>
    <w:p w:rsidR="00DE3AC6" w:rsidRDefault="00DE3AC6" w:rsidP="009E0CA5">
      <w:pPr>
        <w:pStyle w:val="BulletedNormal"/>
        <w:numPr>
          <w:ilvl w:val="1"/>
          <w:numId w:val="5"/>
        </w:numPr>
        <w:spacing w:after="0"/>
      </w:pPr>
      <w:r w:rsidRPr="00F76627">
        <w:t>Neutral Gas and Ion Mass Spectrometer (NGIMS) measures the composition, isotope ratios, and scale heights of thermal ions and neutrals.</w:t>
      </w:r>
    </w:p>
    <w:p w:rsidR="009E0CA5" w:rsidRDefault="009E0CA5" w:rsidP="009E0CA5">
      <w:pPr>
        <w:pStyle w:val="BulletedNormal"/>
      </w:pPr>
      <w:r>
        <w:t>RS Package:</w:t>
      </w:r>
    </w:p>
    <w:p w:rsidR="00DE3AC6" w:rsidRDefault="00DE3AC6" w:rsidP="009E0CA5">
      <w:pPr>
        <w:pStyle w:val="BulletedNormal"/>
        <w:numPr>
          <w:ilvl w:val="1"/>
          <w:numId w:val="5"/>
        </w:numPr>
        <w:spacing w:after="0"/>
      </w:pPr>
      <w:r w:rsidRPr="00F76627">
        <w:t xml:space="preserve">Imaging Ultraviolet Spectrograph (IUVS) remotely measures UV spectra in four modes: limb scans, planetary mapping, coronal mapping and stellar </w:t>
      </w:r>
      <w:proofErr w:type="spellStart"/>
      <w:r w:rsidRPr="00F76627">
        <w:t>occultations</w:t>
      </w:r>
      <w:proofErr w:type="spellEnd"/>
      <w:r w:rsidRPr="00F76627">
        <w:t>.  These measurements provide the global composition, isotope ratios, and structure of the upper atmosphere, ionosphere, and corona.</w:t>
      </w:r>
    </w:p>
    <w:p w:rsidR="009E0CA5" w:rsidRDefault="009E0CA5" w:rsidP="009E0CA5">
      <w:pPr>
        <w:pStyle w:val="BulletedNormal"/>
      </w:pPr>
      <w:r>
        <w:t>PF Package:</w:t>
      </w:r>
    </w:p>
    <w:p w:rsidR="00DE3AC6" w:rsidRDefault="00DE3AC6" w:rsidP="009E0CA5">
      <w:pPr>
        <w:pStyle w:val="BulletedNormal"/>
        <w:numPr>
          <w:ilvl w:val="1"/>
          <w:numId w:val="5"/>
        </w:numPr>
        <w:spacing w:after="0"/>
      </w:pPr>
      <w:r w:rsidRPr="00F76627">
        <w:t xml:space="preserve">Supra-Thermal </w:t>
      </w:r>
      <w:r w:rsidR="00621EEA">
        <w:t>a</w:t>
      </w:r>
      <w:r w:rsidR="00621EEA" w:rsidRPr="00F76627">
        <w:t xml:space="preserve">nd </w:t>
      </w:r>
      <w:r w:rsidRPr="00F76627">
        <w:t xml:space="preserve">Thermal Ion Composition (STATIC) instrument measures the velocity distributions and mass composition of thermal and </w:t>
      </w:r>
      <w:proofErr w:type="spellStart"/>
      <w:r w:rsidRPr="00F76627">
        <w:t>suprathermal</w:t>
      </w:r>
      <w:proofErr w:type="spellEnd"/>
      <w:r w:rsidRPr="00F76627">
        <w:t xml:space="preserve"> ions from below escape energy to </w:t>
      </w:r>
      <w:proofErr w:type="spellStart"/>
      <w:r w:rsidRPr="00F76627">
        <w:t>pickup</w:t>
      </w:r>
      <w:proofErr w:type="spellEnd"/>
      <w:r w:rsidRPr="00F76627">
        <w:t xml:space="preserve"> ion energies.</w:t>
      </w:r>
    </w:p>
    <w:p w:rsidR="00DE3AC6" w:rsidRDefault="00DE3AC6" w:rsidP="009E0CA5">
      <w:pPr>
        <w:pStyle w:val="BulletedNormal"/>
        <w:numPr>
          <w:ilvl w:val="1"/>
          <w:numId w:val="5"/>
        </w:numPr>
        <w:spacing w:after="0"/>
      </w:pPr>
      <w:r w:rsidRPr="00F76627">
        <w:t xml:space="preserve">Solar Energetic Particle (SEP) instrument measures the energy spectrum and angular distribution of solar energetic electrons (30 </w:t>
      </w:r>
      <w:proofErr w:type="spellStart"/>
      <w:r w:rsidRPr="00F76627">
        <w:t>keV</w:t>
      </w:r>
      <w:proofErr w:type="spellEnd"/>
      <w:r w:rsidRPr="00F76627">
        <w:t xml:space="preserve"> – 1 MeV) and ions (30 </w:t>
      </w:r>
      <w:proofErr w:type="spellStart"/>
      <w:r w:rsidRPr="00F76627">
        <w:t>keV</w:t>
      </w:r>
      <w:proofErr w:type="spellEnd"/>
      <w:r w:rsidRPr="00F76627">
        <w:t xml:space="preserve"> – 12 MeV).</w:t>
      </w:r>
    </w:p>
    <w:p w:rsidR="00DE3AC6" w:rsidRDefault="00DE3AC6" w:rsidP="009E0CA5">
      <w:pPr>
        <w:pStyle w:val="BulletedNormal"/>
        <w:numPr>
          <w:ilvl w:val="1"/>
          <w:numId w:val="5"/>
        </w:numPr>
        <w:spacing w:after="0"/>
      </w:pPr>
      <w:r w:rsidRPr="00F76627">
        <w:t xml:space="preserve">Solar Wind Ion Analyzer (SWIA) measures solar wind and </w:t>
      </w:r>
      <w:proofErr w:type="spellStart"/>
      <w:r w:rsidRPr="00F76627">
        <w:t>magnetosheath</w:t>
      </w:r>
      <w:proofErr w:type="spellEnd"/>
      <w:r w:rsidRPr="00F76627">
        <w:t xml:space="preserve"> ion </w:t>
      </w:r>
      <w:r w:rsidRPr="00F76627">
        <w:lastRenderedPageBreak/>
        <w:t>density, temperature, and bulk flow velocity.  These measurements are used to determine the charge exchange rate and the solar wind dynamic pressure.</w:t>
      </w:r>
    </w:p>
    <w:p w:rsidR="00DE3AC6" w:rsidRDefault="00DE3AC6" w:rsidP="009E0CA5">
      <w:pPr>
        <w:pStyle w:val="BulletedNormal"/>
        <w:numPr>
          <w:ilvl w:val="1"/>
          <w:numId w:val="5"/>
        </w:numPr>
        <w:spacing w:after="0"/>
      </w:pPr>
      <w:r w:rsidRPr="00F76627">
        <w:t xml:space="preserve">Solar Wind Electron Analyzer (SWEA) measures energy and angular distributions of 5 eV to </w:t>
      </w:r>
      <w:r>
        <w:t>5</w:t>
      </w:r>
      <w:r w:rsidRPr="00F76627">
        <w:t> </w:t>
      </w:r>
      <w:proofErr w:type="spellStart"/>
      <w:r w:rsidRPr="00F76627">
        <w:t>keV</w:t>
      </w:r>
      <w:proofErr w:type="spellEnd"/>
      <w:r w:rsidRPr="00F76627">
        <w:t xml:space="preserve"> solar wind, </w:t>
      </w:r>
      <w:proofErr w:type="spellStart"/>
      <w:r w:rsidRPr="00F76627">
        <w:t>magnetosheath</w:t>
      </w:r>
      <w:proofErr w:type="spellEnd"/>
      <w:r w:rsidRPr="00F76627">
        <w:t xml:space="preserve">, and </w:t>
      </w:r>
      <w:proofErr w:type="spellStart"/>
      <w:r w:rsidRPr="00F76627">
        <w:t>auroral</w:t>
      </w:r>
      <w:proofErr w:type="spellEnd"/>
      <w:r w:rsidRPr="00F76627">
        <w:t xml:space="preserve"> electrons, as well as </w:t>
      </w:r>
      <w:proofErr w:type="spellStart"/>
      <w:r w:rsidRPr="00F76627">
        <w:t>ionospheric</w:t>
      </w:r>
      <w:proofErr w:type="spellEnd"/>
      <w:r w:rsidRPr="00F76627">
        <w:t xml:space="preserve"> photoelectrons.  These measurements are used to constrain the plasma environment, magnetic field topology and electron impact ionization rate. </w:t>
      </w:r>
    </w:p>
    <w:p w:rsidR="00DE3AC6" w:rsidRDefault="00DE3AC6" w:rsidP="009E0CA5">
      <w:pPr>
        <w:pStyle w:val="BulletedNormal"/>
        <w:numPr>
          <w:ilvl w:val="1"/>
          <w:numId w:val="5"/>
        </w:numPr>
        <w:spacing w:after="0"/>
      </w:pPr>
      <w:r w:rsidRPr="00F76627">
        <w:t xml:space="preserve">Langmuir Probe and Waves (LPW) instrument measures the electron density and temperature and electric field in the Mars environment.  The instrument includes </w:t>
      </w:r>
      <w:bookmarkStart w:id="81" w:name="_GoBack"/>
      <w:bookmarkEnd w:id="81"/>
      <w:proofErr w:type="gramStart"/>
      <w:r w:rsidRPr="00F76627">
        <w:t>an</w:t>
      </w:r>
      <w:proofErr w:type="gramEnd"/>
      <w:r w:rsidRPr="00F76627">
        <w:t xml:space="preserve"> EUV Monitor that measures the EUV input into Mars atmosphere in three broadband energy channels.</w:t>
      </w:r>
    </w:p>
    <w:p w:rsidR="00DE3AC6" w:rsidRDefault="00DE3AC6" w:rsidP="009E0CA5">
      <w:pPr>
        <w:pStyle w:val="BulletedNormal"/>
        <w:numPr>
          <w:ilvl w:val="1"/>
          <w:numId w:val="5"/>
        </w:numPr>
        <w:spacing w:after="0"/>
      </w:pPr>
      <w:r w:rsidRPr="00F76627">
        <w:t>Magnetometer (MAG) measures the vector magnetic field</w:t>
      </w:r>
      <w:bookmarkStart w:id="82" w:name="_Mission_Timeline"/>
      <w:bookmarkStart w:id="83" w:name="_Mission_Timeline_1"/>
      <w:bookmarkStart w:id="84" w:name="_Mission_Timeline_2"/>
      <w:bookmarkEnd w:id="82"/>
      <w:bookmarkEnd w:id="83"/>
      <w:bookmarkEnd w:id="84"/>
      <w:r w:rsidRPr="00F76627">
        <w:t xml:space="preserve"> in all regions traversed by MAVEN in its orbit.</w:t>
      </w:r>
    </w:p>
    <w:p w:rsidR="00DE3AC6" w:rsidRPr="00DE3AC6" w:rsidRDefault="00DE3AC6" w:rsidP="00DE3AC6"/>
    <w:p w:rsidR="00386929" w:rsidRDefault="00386929" w:rsidP="00805BAC">
      <w:pPr>
        <w:pStyle w:val="Heading2"/>
      </w:pPr>
      <w:bookmarkStart w:id="85" w:name="_Toc339637731"/>
      <w:bookmarkStart w:id="86" w:name="_Toc420619831"/>
      <w:r>
        <w:t>SIS Content Overview</w:t>
      </w:r>
      <w:bookmarkEnd w:id="77"/>
      <w:bookmarkEnd w:id="85"/>
      <w:bookmarkEnd w:id="86"/>
    </w:p>
    <w:p w:rsidR="00386929" w:rsidRDefault="00386929" w:rsidP="00386929">
      <w:r>
        <w:t xml:space="preserve">Section </w:t>
      </w:r>
      <w:r w:rsidR="00A610E6">
        <w:fldChar w:fldCharType="begin"/>
      </w:r>
      <w:r w:rsidR="00655809">
        <w:instrText xml:space="preserve"> REF _Ref339864588 \r \h </w:instrText>
      </w:r>
      <w:r w:rsidR="00A610E6">
        <w:fldChar w:fldCharType="separate"/>
      </w:r>
      <w:r w:rsidR="00342847">
        <w:t>2</w:t>
      </w:r>
      <w:r w:rsidR="00A610E6">
        <w:fldChar w:fldCharType="end"/>
      </w:r>
      <w:r>
        <w:t xml:space="preserve"> </w:t>
      </w:r>
      <w:r w:rsidR="00A91E3E">
        <w:t>describes</w:t>
      </w:r>
      <w:r>
        <w:t xml:space="preserve"> the </w:t>
      </w:r>
      <w:r w:rsidR="005F1BD4" w:rsidRPr="005F1BD4">
        <w:t>Solar Wind Ion Analyzer (SWIA)</w:t>
      </w:r>
      <w:r w:rsidR="005F1BD4">
        <w:rPr>
          <w:color w:val="FF0000"/>
        </w:rPr>
        <w:t xml:space="preserve"> </w:t>
      </w:r>
      <w:r w:rsidR="008B1311">
        <w:t>sensor</w:t>
      </w:r>
      <w:r>
        <w:t xml:space="preserve">. </w:t>
      </w:r>
      <w:r w:rsidR="00057AD7">
        <w:t xml:space="preserve">Section </w:t>
      </w:r>
      <w:r w:rsidR="00A610E6">
        <w:fldChar w:fldCharType="begin"/>
      </w:r>
      <w:r w:rsidR="00057AD7">
        <w:instrText xml:space="preserve"> REF _Ref339865449 \r \h </w:instrText>
      </w:r>
      <w:r w:rsidR="00A610E6">
        <w:fldChar w:fldCharType="separate"/>
      </w:r>
      <w:r w:rsidR="00342847">
        <w:t>3</w:t>
      </w:r>
      <w:r w:rsidR="00A610E6">
        <w:fldChar w:fldCharType="end"/>
      </w:r>
      <w:r w:rsidR="00057AD7">
        <w:t xml:space="preserve"> gives an overview of data organization and data flow. </w:t>
      </w:r>
      <w:r>
        <w:t xml:space="preserve">Section </w:t>
      </w:r>
      <w:r w:rsidR="00A610E6">
        <w:fldChar w:fldCharType="begin"/>
      </w:r>
      <w:r>
        <w:instrText xml:space="preserve"> REF _Ref39747389 \r \h </w:instrText>
      </w:r>
      <w:r w:rsidR="00A610E6">
        <w:fldChar w:fldCharType="separate"/>
      </w:r>
      <w:r w:rsidR="00342847">
        <w:t>4</w:t>
      </w:r>
      <w:r w:rsidR="00A610E6">
        <w:fldChar w:fldCharType="end"/>
      </w:r>
      <w:r w:rsidR="00057AD7">
        <w:t xml:space="preserve"> describes data archive generation, delivery</w:t>
      </w:r>
      <w:r>
        <w:t xml:space="preserve">, </w:t>
      </w:r>
      <w:r w:rsidR="00A91E3E">
        <w:t>and validation</w:t>
      </w:r>
      <w:r>
        <w:t>. Section </w:t>
      </w:r>
      <w:r w:rsidR="00C330A5">
        <w:fldChar w:fldCharType="begin"/>
      </w:r>
      <w:r w:rsidR="00C330A5">
        <w:instrText xml:space="preserve"> REF _Ref434301679 \r \h  \* MERGEFORMAT </w:instrText>
      </w:r>
      <w:r w:rsidR="00C330A5">
        <w:fldChar w:fldCharType="separate"/>
      </w:r>
      <w:r w:rsidR="00342847">
        <w:t>5</w:t>
      </w:r>
      <w:r w:rsidR="00C330A5">
        <w:fldChar w:fldCharType="end"/>
      </w:r>
      <w:r w:rsidR="00057AD7">
        <w:t xml:space="preserve"> describes the archive </w:t>
      </w:r>
      <w:r>
        <w:t>str</w:t>
      </w:r>
      <w:r w:rsidR="00057AD7">
        <w:t>ucture and archive production responsibilities</w:t>
      </w:r>
      <w:r>
        <w:t>. Section </w:t>
      </w:r>
      <w:r w:rsidR="00C330A5">
        <w:fldChar w:fldCharType="begin"/>
      </w:r>
      <w:r w:rsidR="00C330A5">
        <w:instrText xml:space="preserve"> REF _Ref444415433 \r \h  \* MERGEFORMAT </w:instrText>
      </w:r>
      <w:r w:rsidR="00C330A5">
        <w:fldChar w:fldCharType="separate"/>
      </w:r>
      <w:r w:rsidR="00342847">
        <w:t>6</w:t>
      </w:r>
      <w:r w:rsidR="00C330A5">
        <w:fldChar w:fldCharType="end"/>
      </w:r>
      <w:r>
        <w:t xml:space="preserve"> describes the </w:t>
      </w:r>
      <w:r w:rsidR="00057AD7">
        <w:t>file</w:t>
      </w:r>
      <w:r>
        <w:t xml:space="preserve"> formats</w:t>
      </w:r>
      <w:r w:rsidR="00B70BE4">
        <w:t xml:space="preserve"> used in the archive, including the data product record structures</w:t>
      </w:r>
      <w:r>
        <w:t xml:space="preserve">. </w:t>
      </w:r>
      <w:r w:rsidR="00DE4745">
        <w:fldChar w:fldCharType="begin"/>
      </w:r>
      <w:r w:rsidR="00DE4745">
        <w:instrText xml:space="preserve"> REF _Ref420615711 \r \h </w:instrText>
      </w:r>
      <w:r w:rsidR="00DE4745">
        <w:fldChar w:fldCharType="separate"/>
      </w:r>
      <w:r w:rsidR="00342847">
        <w:t>Appendix A</w:t>
      </w:r>
      <w:r w:rsidR="00DE4745">
        <w:fldChar w:fldCharType="end"/>
      </w:r>
      <w:r w:rsidR="00DE4745">
        <w:t xml:space="preserve"> </w:t>
      </w:r>
      <w:r w:rsidR="00DF77B1">
        <w:t xml:space="preserve">contains a guide for new users of these data. </w:t>
      </w:r>
      <w:r>
        <w:t xml:space="preserve">Individuals </w:t>
      </w:r>
      <w:r w:rsidR="00B70BE4">
        <w:t>involved with</w:t>
      </w:r>
      <w:r>
        <w:t xml:space="preserve"> generating the archive volumes</w:t>
      </w:r>
      <w:r w:rsidDel="00621BD1">
        <w:t xml:space="preserve"> </w:t>
      </w:r>
      <w:r>
        <w:t xml:space="preserve">are listed in </w:t>
      </w:r>
      <w:r w:rsidR="004345AC">
        <w:fldChar w:fldCharType="begin"/>
      </w:r>
      <w:r w:rsidR="004345AC">
        <w:instrText xml:space="preserve"> REF _Ref420315544 \r \h </w:instrText>
      </w:r>
      <w:r w:rsidR="004345AC">
        <w:fldChar w:fldCharType="separate"/>
      </w:r>
      <w:r w:rsidR="00342847">
        <w:t>Appendix B</w:t>
      </w:r>
      <w:r w:rsidR="004345AC">
        <w:fldChar w:fldCharType="end"/>
      </w:r>
      <w:bookmarkStart w:id="87" w:name="_Hlt434301820"/>
      <w:r>
        <w:t xml:space="preserve">.  </w:t>
      </w:r>
      <w:r w:rsidR="00A610E6">
        <w:fldChar w:fldCharType="begin"/>
      </w:r>
      <w:r w:rsidR="00B70BE4">
        <w:instrText xml:space="preserve"> REF _Ref339455412 \r \h </w:instrText>
      </w:r>
      <w:r w:rsidR="00A610E6">
        <w:fldChar w:fldCharType="separate"/>
      </w:r>
      <w:r w:rsidR="00342847">
        <w:t>Appendix C</w:t>
      </w:r>
      <w:r w:rsidR="00A610E6">
        <w:fldChar w:fldCharType="end"/>
      </w:r>
      <w:r w:rsidR="00DE3AC6">
        <w:t xml:space="preserve"> contains a description of the MAVEN science data file naming convention</w:t>
      </w:r>
      <w:r w:rsidR="002C416A">
        <w:t>s</w:t>
      </w:r>
      <w:r w:rsidR="00DE3AC6">
        <w:t>.</w:t>
      </w:r>
      <w:r w:rsidR="00342847">
        <w:t xml:space="preserve"> </w:t>
      </w:r>
      <w:r w:rsidR="004345AC">
        <w:fldChar w:fldCharType="begin"/>
      </w:r>
      <w:r w:rsidR="004345AC">
        <w:instrText xml:space="preserve"> REF _Ref348440114 \r \h </w:instrText>
      </w:r>
      <w:r w:rsidR="004345AC">
        <w:fldChar w:fldCharType="separate"/>
      </w:r>
      <w:r w:rsidR="00342847">
        <w:t>Appendix D</w:t>
      </w:r>
      <w:r w:rsidR="004345AC">
        <w:fldChar w:fldCharType="end"/>
      </w:r>
      <w:r w:rsidR="00B70BE4">
        <w:t xml:space="preserve">, </w:t>
      </w:r>
      <w:r w:rsidR="004345AC">
        <w:fldChar w:fldCharType="begin"/>
      </w:r>
      <w:r w:rsidR="004345AC">
        <w:instrText xml:space="preserve"> REF _Ref339455439 \r \h </w:instrText>
      </w:r>
      <w:r w:rsidR="004345AC">
        <w:fldChar w:fldCharType="separate"/>
      </w:r>
      <w:r w:rsidR="00342847">
        <w:t>Appendix E</w:t>
      </w:r>
      <w:r w:rsidR="004345AC">
        <w:fldChar w:fldCharType="end"/>
      </w:r>
      <w:r w:rsidR="00DE3AC6">
        <w:t>, and</w:t>
      </w:r>
      <w:r w:rsidR="00B70BE4">
        <w:t xml:space="preserve"> </w:t>
      </w:r>
      <w:r w:rsidR="00A610E6">
        <w:fldChar w:fldCharType="begin"/>
      </w:r>
      <w:r w:rsidR="00DE3AC6">
        <w:instrText xml:space="preserve"> REF _Ref339546860 \r \h </w:instrText>
      </w:r>
      <w:r w:rsidR="00A610E6">
        <w:fldChar w:fldCharType="separate"/>
      </w:r>
      <w:r w:rsidR="00342847">
        <w:t>Appendix F</w:t>
      </w:r>
      <w:r w:rsidR="00A610E6">
        <w:fldChar w:fldCharType="end"/>
      </w:r>
      <w:r w:rsidR="00DE3AC6">
        <w:t xml:space="preserve"> </w:t>
      </w:r>
      <w:r w:rsidR="00B70BE4">
        <w:t xml:space="preserve">contain sample </w:t>
      </w:r>
      <w:bookmarkEnd w:id="87"/>
      <w:r w:rsidR="00B70BE4">
        <w:t xml:space="preserve">PDS product labels. </w:t>
      </w:r>
      <w:r w:rsidR="00A610E6">
        <w:fldChar w:fldCharType="begin"/>
      </w:r>
      <w:r w:rsidR="00B70BE4">
        <w:instrText xml:space="preserve"> REF _Ref339866683 \r \h </w:instrText>
      </w:r>
      <w:r w:rsidR="00A610E6">
        <w:fldChar w:fldCharType="separate"/>
      </w:r>
      <w:r w:rsidR="00342847">
        <w:t>Appendix G</w:t>
      </w:r>
      <w:r w:rsidR="00A610E6">
        <w:fldChar w:fldCharType="end"/>
      </w:r>
      <w:r w:rsidR="00B70BE4">
        <w:t xml:space="preserve"> </w:t>
      </w:r>
      <w:r w:rsidR="00155B2C">
        <w:t xml:space="preserve">describes </w:t>
      </w:r>
      <w:r w:rsidR="005F1BD4" w:rsidRPr="005F1BD4">
        <w:t>SWIA</w:t>
      </w:r>
      <w:r w:rsidR="00B70BE4">
        <w:t xml:space="preserve"> archive product </w:t>
      </w:r>
      <w:r w:rsidR="00155B2C">
        <w:t xml:space="preserve">PDS </w:t>
      </w:r>
      <w:r w:rsidR="00B70BE4">
        <w:t>deliveries</w:t>
      </w:r>
      <w:r w:rsidR="00155B2C">
        <w:t xml:space="preserve"> formats and conventions</w:t>
      </w:r>
      <w:r w:rsidR="00B70BE4">
        <w:t>.</w:t>
      </w:r>
      <w:r w:rsidR="006C3729">
        <w:t xml:space="preserve"> </w:t>
      </w:r>
      <w:r w:rsidR="004345AC">
        <w:fldChar w:fldCharType="begin"/>
      </w:r>
      <w:r w:rsidR="004345AC">
        <w:instrText xml:space="preserve"> REF _Ref420059010 \r \h </w:instrText>
      </w:r>
      <w:r w:rsidR="004345AC">
        <w:fldChar w:fldCharType="separate"/>
      </w:r>
      <w:r w:rsidR="00342847">
        <w:t>Appendix H</w:t>
      </w:r>
      <w:r w:rsidR="004345AC">
        <w:fldChar w:fldCharType="end"/>
      </w:r>
      <w:r w:rsidR="004345AC">
        <w:t xml:space="preserve"> </w:t>
      </w:r>
      <w:r w:rsidR="00AE6CAB">
        <w:t>contains guidelines for understanding and reading the CDF formatted data files using the PDS label.</w:t>
      </w:r>
    </w:p>
    <w:p w:rsidR="00386929" w:rsidRDefault="00386929" w:rsidP="00F82EE7">
      <w:pPr>
        <w:rPr>
          <w:szCs w:val="24"/>
        </w:rPr>
      </w:pPr>
    </w:p>
    <w:p w:rsidR="00386929" w:rsidRDefault="00386929" w:rsidP="00805BAC">
      <w:pPr>
        <w:pStyle w:val="Heading2"/>
      </w:pPr>
      <w:bookmarkStart w:id="88" w:name="_Ref46488105"/>
      <w:bookmarkStart w:id="89" w:name="_Toc56578462"/>
      <w:bookmarkStart w:id="90" w:name="_Toc254781470"/>
      <w:bookmarkStart w:id="91" w:name="_Toc339637732"/>
      <w:bookmarkStart w:id="92" w:name="_Toc420619832"/>
      <w:r>
        <w:t>Scope of this document</w:t>
      </w:r>
      <w:bookmarkEnd w:id="88"/>
      <w:bookmarkEnd w:id="89"/>
      <w:bookmarkEnd w:id="90"/>
      <w:bookmarkEnd w:id="91"/>
      <w:bookmarkEnd w:id="92"/>
    </w:p>
    <w:p w:rsidR="00386929" w:rsidRDefault="00386929" w:rsidP="00386929">
      <w:pPr>
        <w:rPr>
          <w:szCs w:val="24"/>
        </w:rPr>
      </w:pPr>
      <w:r w:rsidRPr="00386929">
        <w:rPr>
          <w:szCs w:val="24"/>
        </w:rPr>
        <w:t xml:space="preserve">The specifications in this SIS apply to all </w:t>
      </w:r>
      <w:r w:rsidR="005F1BD4" w:rsidRPr="005F1BD4">
        <w:rPr>
          <w:szCs w:val="24"/>
        </w:rPr>
        <w:t>SWIA</w:t>
      </w:r>
      <w:r w:rsidRPr="00386929">
        <w:rPr>
          <w:szCs w:val="24"/>
        </w:rPr>
        <w:t xml:space="preserve"> products submitted for archive to the Planetary Data System (PDS</w:t>
      </w:r>
      <w:r>
        <w:rPr>
          <w:szCs w:val="24"/>
        </w:rPr>
        <w:t xml:space="preserve">), for all phases of the </w:t>
      </w:r>
      <w:r w:rsidR="00BD1E74">
        <w:rPr>
          <w:szCs w:val="24"/>
        </w:rPr>
        <w:t>MAVEN</w:t>
      </w:r>
      <w:r w:rsidRPr="00386929">
        <w:rPr>
          <w:szCs w:val="24"/>
        </w:rPr>
        <w:t xml:space="preserve"> mission. </w:t>
      </w:r>
      <w:r w:rsidR="00155B2C">
        <w:rPr>
          <w:szCs w:val="24"/>
        </w:rPr>
        <w:t xml:space="preserve">This document includes descriptions of archive products that are produced by both the </w:t>
      </w:r>
      <w:r w:rsidR="005F1BD4" w:rsidRPr="005F1BD4">
        <w:rPr>
          <w:szCs w:val="24"/>
        </w:rPr>
        <w:t>SWIA</w:t>
      </w:r>
      <w:r w:rsidR="00155B2C">
        <w:rPr>
          <w:szCs w:val="24"/>
        </w:rPr>
        <w:t xml:space="preserve"> team and by PDS. </w:t>
      </w:r>
    </w:p>
    <w:p w:rsidR="0054141D" w:rsidRDefault="0054141D" w:rsidP="00386929">
      <w:pPr>
        <w:rPr>
          <w:szCs w:val="24"/>
        </w:rPr>
      </w:pPr>
    </w:p>
    <w:p w:rsidR="00386929" w:rsidRDefault="00386929" w:rsidP="00805BAC">
      <w:pPr>
        <w:pStyle w:val="Heading2"/>
      </w:pPr>
      <w:bookmarkStart w:id="93" w:name="_Ref35332079"/>
      <w:bookmarkStart w:id="94" w:name="_Toc56578463"/>
      <w:bookmarkStart w:id="95" w:name="_Toc254781471"/>
      <w:bookmarkStart w:id="96" w:name="_Toc339637733"/>
      <w:bookmarkStart w:id="97" w:name="_Toc420619833"/>
      <w:r>
        <w:t>Applicable Documents</w:t>
      </w:r>
      <w:bookmarkEnd w:id="93"/>
      <w:bookmarkEnd w:id="94"/>
      <w:bookmarkEnd w:id="95"/>
      <w:bookmarkEnd w:id="96"/>
      <w:bookmarkEnd w:id="97"/>
    </w:p>
    <w:p w:rsidR="00737650" w:rsidRDefault="00737650" w:rsidP="00737650">
      <w:pPr>
        <w:numPr>
          <w:ilvl w:val="0"/>
          <w:numId w:val="11"/>
        </w:numPr>
        <w:tabs>
          <w:tab w:val="left" w:pos="360"/>
          <w:tab w:val="left" w:pos="540"/>
        </w:tabs>
        <w:ind w:left="360"/>
      </w:pPr>
      <w:r w:rsidRPr="00737650">
        <w:t>Planetary Data System Data Provider’s Handbook,</w:t>
      </w:r>
      <w:r w:rsidR="006C3729">
        <w:t xml:space="preserve"> Version 1.3.0, September 2014</w:t>
      </w:r>
      <w:r w:rsidRPr="00737650">
        <w:t>.</w:t>
      </w:r>
    </w:p>
    <w:p w:rsidR="00737650" w:rsidRPr="00737650" w:rsidRDefault="00737650" w:rsidP="00737650">
      <w:pPr>
        <w:numPr>
          <w:ilvl w:val="0"/>
          <w:numId w:val="11"/>
        </w:numPr>
        <w:tabs>
          <w:tab w:val="left" w:pos="360"/>
          <w:tab w:val="left" w:pos="540"/>
        </w:tabs>
        <w:ind w:left="360"/>
      </w:pPr>
      <w:r w:rsidRPr="00737650">
        <w:rPr>
          <w:rFonts w:ascii="TimesNewRomanPSMT" w:hAnsi="TimesNewRomanPSMT" w:cs="TimesNewRomanPSMT"/>
          <w:szCs w:val="24"/>
        </w:rPr>
        <w:t xml:space="preserve">Planetary Data System Standards Reference, </w:t>
      </w:r>
      <w:r w:rsidR="006C3729">
        <w:rPr>
          <w:rFonts w:ascii="TimesNewRomanPSMT" w:hAnsi="TimesNewRomanPSMT" w:cs="TimesNewRomanPSMT"/>
          <w:szCs w:val="24"/>
        </w:rPr>
        <w:t>Version 1.3.0, 18 September 2014</w:t>
      </w:r>
      <w:r w:rsidRPr="00737650">
        <w:rPr>
          <w:rFonts w:ascii="TimesNewRomanPSMT" w:hAnsi="TimesNewRomanPSMT" w:cs="TimesNewRomanPSMT"/>
          <w:szCs w:val="24"/>
        </w:rPr>
        <w:t>.</w:t>
      </w:r>
    </w:p>
    <w:p w:rsidR="00737650" w:rsidRDefault="00985918" w:rsidP="00737650">
      <w:pPr>
        <w:numPr>
          <w:ilvl w:val="0"/>
          <w:numId w:val="11"/>
        </w:numPr>
        <w:tabs>
          <w:tab w:val="left" w:pos="360"/>
          <w:tab w:val="left" w:pos="540"/>
        </w:tabs>
        <w:ind w:left="360"/>
      </w:pPr>
      <w:r>
        <w:t xml:space="preserve">PDS4 Data Dictionary – Abridged, Version </w:t>
      </w:r>
      <w:r w:rsidR="006C3729">
        <w:t>1.4.0.0</w:t>
      </w:r>
      <w:r w:rsidR="00342847">
        <w:t xml:space="preserve">, </w:t>
      </w:r>
      <w:r w:rsidR="006C3729">
        <w:t>31 March 2015</w:t>
      </w:r>
      <w:r>
        <w:t>.</w:t>
      </w:r>
    </w:p>
    <w:p w:rsidR="00A9543D" w:rsidRDefault="00A9543D" w:rsidP="00A9543D">
      <w:pPr>
        <w:numPr>
          <w:ilvl w:val="0"/>
          <w:numId w:val="11"/>
        </w:numPr>
        <w:tabs>
          <w:tab w:val="left" w:pos="360"/>
          <w:tab w:val="left" w:pos="540"/>
        </w:tabs>
        <w:ind w:left="360"/>
      </w:pPr>
      <w:r>
        <w:t xml:space="preserve">Planetary Data System (PDS) PDS4 Information Model Specification, Version </w:t>
      </w:r>
      <w:r w:rsidR="006C3729">
        <w:t>1.4.0.0</w:t>
      </w:r>
      <w:r>
        <w:t>.</w:t>
      </w:r>
    </w:p>
    <w:p w:rsidR="00737650" w:rsidRPr="001734F2" w:rsidRDefault="00737650" w:rsidP="00737650">
      <w:pPr>
        <w:numPr>
          <w:ilvl w:val="0"/>
          <w:numId w:val="11"/>
        </w:numPr>
        <w:tabs>
          <w:tab w:val="left" w:pos="360"/>
          <w:tab w:val="left" w:pos="540"/>
        </w:tabs>
        <w:ind w:left="360"/>
      </w:pPr>
      <w:bookmarkStart w:id="98" w:name="_Ref348438691"/>
      <w:r w:rsidRPr="00737650">
        <w:rPr>
          <w:bCs/>
          <w:iCs/>
          <w:szCs w:val="24"/>
        </w:rPr>
        <w:t>Mars Atmosphere and Volatile Evolution</w:t>
      </w:r>
      <w:r w:rsidRPr="00737650">
        <w:rPr>
          <w:szCs w:val="24"/>
        </w:rPr>
        <w:t xml:space="preserve"> </w:t>
      </w:r>
      <w:r w:rsidRPr="00737650">
        <w:rPr>
          <w:bCs/>
          <w:iCs/>
          <w:szCs w:val="24"/>
        </w:rPr>
        <w:t>(MAVEN) Science Data Management Plan</w:t>
      </w:r>
      <w:r w:rsidRPr="00737650">
        <w:rPr>
          <w:szCs w:val="24"/>
        </w:rPr>
        <w:t>, Rev. C, doc. no.</w:t>
      </w:r>
      <w:r w:rsidRPr="00737650">
        <w:rPr>
          <w:bCs/>
          <w:iCs/>
          <w:szCs w:val="24"/>
        </w:rPr>
        <w:t>MAVEN-SOPS-PLAN-0068</w:t>
      </w:r>
      <w:bookmarkEnd w:id="98"/>
    </w:p>
    <w:p w:rsidR="00F8330A" w:rsidRDefault="001734F2" w:rsidP="00833528">
      <w:pPr>
        <w:numPr>
          <w:ilvl w:val="0"/>
          <w:numId w:val="11"/>
        </w:numPr>
        <w:tabs>
          <w:tab w:val="left" w:pos="360"/>
          <w:tab w:val="left" w:pos="540"/>
        </w:tabs>
        <w:ind w:left="360"/>
      </w:pPr>
      <w:r>
        <w:t xml:space="preserve">Archive of MAVEN CDF in PDS4, </w:t>
      </w:r>
      <w:r w:rsidR="00DA4492">
        <w:t>T. King and</w:t>
      </w:r>
      <w:r>
        <w:t xml:space="preserve"> J. Mafi, 16 July 2013.</w:t>
      </w:r>
    </w:p>
    <w:p w:rsidR="00F8330A" w:rsidRDefault="00F8330A" w:rsidP="00833528">
      <w:pPr>
        <w:tabs>
          <w:tab w:val="left" w:pos="360"/>
          <w:tab w:val="left" w:pos="540"/>
        </w:tabs>
      </w:pPr>
    </w:p>
    <w:p w:rsidR="00E11DCD" w:rsidRDefault="00E11DCD" w:rsidP="00805BAC">
      <w:pPr>
        <w:pStyle w:val="Heading2"/>
      </w:pPr>
      <w:bookmarkStart w:id="99" w:name="_Toc254781472"/>
      <w:bookmarkStart w:id="100" w:name="_Toc339637734"/>
      <w:bookmarkStart w:id="101" w:name="_Toc420619834"/>
      <w:r>
        <w:lastRenderedPageBreak/>
        <w:t>Audience</w:t>
      </w:r>
      <w:bookmarkEnd w:id="99"/>
      <w:bookmarkEnd w:id="100"/>
      <w:bookmarkEnd w:id="101"/>
    </w:p>
    <w:p w:rsidR="00E11DCD" w:rsidRDefault="00E11DCD" w:rsidP="00E11DCD">
      <w:pPr>
        <w:rPr>
          <w:szCs w:val="24"/>
        </w:rPr>
      </w:pPr>
      <w:r w:rsidRPr="00F82EE7">
        <w:rPr>
          <w:szCs w:val="24"/>
        </w:rPr>
        <w:t xml:space="preserve">This document </w:t>
      </w:r>
      <w:r w:rsidR="00943CBF">
        <w:rPr>
          <w:szCs w:val="24"/>
        </w:rPr>
        <w:t xml:space="preserve">describes the interactions between </w:t>
      </w:r>
      <w:r w:rsidR="00FE0E4A">
        <w:rPr>
          <w:szCs w:val="24"/>
        </w:rPr>
        <w:t xml:space="preserve">the </w:t>
      </w:r>
      <w:r w:rsidR="00943CBF">
        <w:rPr>
          <w:szCs w:val="24"/>
        </w:rPr>
        <w:t>MAVEN</w:t>
      </w:r>
      <w:r w:rsidR="00FE0E4A">
        <w:rPr>
          <w:szCs w:val="24"/>
        </w:rPr>
        <w:t xml:space="preserve"> Project, SWIA instrument team,</w:t>
      </w:r>
      <w:r w:rsidR="00943CBF">
        <w:rPr>
          <w:szCs w:val="24"/>
        </w:rPr>
        <w:t xml:space="preserve"> and PDS, </w:t>
      </w:r>
      <w:r w:rsidR="00FE0E4A">
        <w:rPr>
          <w:szCs w:val="24"/>
        </w:rPr>
        <w:t>defining</w:t>
      </w:r>
      <w:r w:rsidR="00943CBF">
        <w:rPr>
          <w:szCs w:val="24"/>
        </w:rPr>
        <w:t xml:space="preserve"> the roles and responsibilities of each in producing SWIA PDS archive products</w:t>
      </w:r>
      <w:r w:rsidR="000C6170">
        <w:rPr>
          <w:szCs w:val="24"/>
        </w:rPr>
        <w:t xml:space="preserve">. It </w:t>
      </w:r>
      <w:r w:rsidRPr="00F82EE7">
        <w:rPr>
          <w:szCs w:val="24"/>
        </w:rPr>
        <w:t>is</w:t>
      </w:r>
      <w:r w:rsidR="000C6170">
        <w:rPr>
          <w:szCs w:val="24"/>
        </w:rPr>
        <w:t xml:space="preserve"> also</w:t>
      </w:r>
      <w:r w:rsidRPr="00F82EE7">
        <w:rPr>
          <w:szCs w:val="24"/>
        </w:rPr>
        <w:t xml:space="preserve"> useful to those wishing to understand the format and content of the </w:t>
      </w:r>
      <w:r w:rsidR="005F1BD4" w:rsidRPr="005F1BD4">
        <w:rPr>
          <w:szCs w:val="24"/>
        </w:rPr>
        <w:t>SWIA</w:t>
      </w:r>
      <w:r w:rsidRPr="00F82EE7">
        <w:rPr>
          <w:szCs w:val="24"/>
        </w:rPr>
        <w:t xml:space="preserve"> PDS data product archive collection. Typically, these individuals would include scientists, data analysts, </w:t>
      </w:r>
      <w:r w:rsidR="002C416A">
        <w:rPr>
          <w:szCs w:val="24"/>
        </w:rPr>
        <w:t>and</w:t>
      </w:r>
      <w:r w:rsidRPr="00F82EE7">
        <w:rPr>
          <w:szCs w:val="24"/>
        </w:rPr>
        <w:t xml:space="preserve"> software engineers</w:t>
      </w:r>
      <w:r>
        <w:rPr>
          <w:szCs w:val="24"/>
        </w:rPr>
        <w:t>.</w:t>
      </w:r>
    </w:p>
    <w:p w:rsidR="002226EF" w:rsidRDefault="002226EF" w:rsidP="00F82EE7">
      <w:pPr>
        <w:rPr>
          <w:szCs w:val="24"/>
        </w:rPr>
        <w:sectPr w:rsidR="002226EF">
          <w:headerReference w:type="even" r:id="rId14"/>
          <w:headerReference w:type="default" r:id="rId15"/>
          <w:footerReference w:type="default" r:id="rId16"/>
          <w:headerReference w:type="first" r:id="rId17"/>
          <w:pgSz w:w="12240" w:h="15840"/>
          <w:pgMar w:top="1440" w:right="1440" w:bottom="1440" w:left="1440" w:header="720" w:footer="864" w:gutter="0"/>
          <w:pgNumType w:start="1"/>
          <w:cols w:space="720"/>
        </w:sectPr>
      </w:pPr>
    </w:p>
    <w:p w:rsidR="00386929" w:rsidRPr="00F82EE7" w:rsidRDefault="00386929" w:rsidP="00F82EE7">
      <w:pPr>
        <w:rPr>
          <w:szCs w:val="24"/>
        </w:rPr>
      </w:pPr>
    </w:p>
    <w:p w:rsidR="00451CA3" w:rsidRDefault="005F1BD4">
      <w:pPr>
        <w:pStyle w:val="Heading1"/>
      </w:pPr>
      <w:bookmarkStart w:id="102" w:name="_Toc254781473"/>
      <w:bookmarkStart w:id="103" w:name="_Ref329933177"/>
      <w:bookmarkStart w:id="104" w:name="_Ref329933183"/>
      <w:bookmarkStart w:id="105" w:name="_Ref329933333"/>
      <w:bookmarkStart w:id="106" w:name="_Ref329933340"/>
      <w:bookmarkStart w:id="107" w:name="_Toc339637735"/>
      <w:bookmarkStart w:id="108" w:name="_Ref339864588"/>
      <w:bookmarkStart w:id="109" w:name="_Toc420619835"/>
      <w:r w:rsidRPr="005F1BD4">
        <w:lastRenderedPageBreak/>
        <w:t>SWIA</w:t>
      </w:r>
      <w:r w:rsidR="00451CA3">
        <w:t xml:space="preserve"> Instrument Description</w:t>
      </w:r>
      <w:bookmarkEnd w:id="102"/>
      <w:bookmarkEnd w:id="103"/>
      <w:bookmarkEnd w:id="104"/>
      <w:bookmarkEnd w:id="105"/>
      <w:bookmarkEnd w:id="106"/>
      <w:bookmarkEnd w:id="107"/>
      <w:bookmarkEnd w:id="108"/>
      <w:bookmarkEnd w:id="109"/>
    </w:p>
    <w:p w:rsidR="00451CA3" w:rsidRDefault="008940F2" w:rsidP="00451CA3">
      <w:r>
        <w:t xml:space="preserve">The Solar Wind Ion Analyzer (SWIA) </w:t>
      </w:r>
      <w:r w:rsidR="00AE2DBA">
        <w:t xml:space="preserve">[See Fig. 1] </w:t>
      </w:r>
      <w:r>
        <w:t xml:space="preserve">is an electrostatic analyzer </w:t>
      </w:r>
      <w:r w:rsidR="00751D13">
        <w:t>designed to measure</w:t>
      </w:r>
      <w:r w:rsidR="00373BFF">
        <w:t xml:space="preserve"> solar wind and </w:t>
      </w:r>
      <w:proofErr w:type="spellStart"/>
      <w:r w:rsidR="00373BFF">
        <w:t>magnetospheric</w:t>
      </w:r>
      <w:proofErr w:type="spellEnd"/>
      <w:r w:rsidR="00373BFF">
        <w:t xml:space="preserve"> ions</w:t>
      </w:r>
      <w:r w:rsidR="00751D13">
        <w:t xml:space="preserve"> in the Martian system</w:t>
      </w:r>
      <w:r w:rsidR="00373BFF">
        <w:t xml:space="preserve"> over an energy/charge range of ~5-25000 eV/q, and an angular range of 360x90 degrees</w:t>
      </w:r>
      <w:r w:rsidR="009D71FC">
        <w:t xml:space="preserve"> [minus spacecraft obstructions]</w:t>
      </w:r>
      <w:r w:rsidR="00373BFF">
        <w:t xml:space="preserve">. </w:t>
      </w:r>
      <w:r w:rsidR="0037225A">
        <w:t xml:space="preserve">The </w:t>
      </w:r>
      <w:r w:rsidR="00304368">
        <w:t>SWIA</w:t>
      </w:r>
      <w:r w:rsidR="0037225A">
        <w:t xml:space="preserve"> sensor</w:t>
      </w:r>
      <w:r w:rsidR="00304368">
        <w:t xml:space="preserve"> </w:t>
      </w:r>
      <w:r w:rsidR="00FA42AA">
        <w:t>is based on</w:t>
      </w:r>
      <w:r w:rsidR="00304368">
        <w:t xml:space="preserve"> </w:t>
      </w:r>
      <w:r w:rsidR="00FA42AA">
        <w:t xml:space="preserve">heritage </w:t>
      </w:r>
      <w:r>
        <w:t xml:space="preserve">from </w:t>
      </w:r>
      <w:r w:rsidR="00304368">
        <w:t xml:space="preserve">the </w:t>
      </w:r>
      <w:r w:rsidR="001E78D9">
        <w:t xml:space="preserve">Mars Global Surveyor Electron Reflectometer, Lunar Prospector Electron Reflectometer, </w:t>
      </w:r>
      <w:r>
        <w:t>Wind</w:t>
      </w:r>
      <w:r w:rsidR="00304368">
        <w:t xml:space="preserve"> 3dp</w:t>
      </w:r>
      <w:r>
        <w:t>, FAST</w:t>
      </w:r>
      <w:r w:rsidR="00304368">
        <w:t xml:space="preserve"> ESA</w:t>
      </w:r>
      <w:r>
        <w:t>, and THEMIS</w:t>
      </w:r>
      <w:r w:rsidR="00304368">
        <w:t xml:space="preserve"> ESA instruments</w:t>
      </w:r>
      <w:r>
        <w:t xml:space="preserve">. The </w:t>
      </w:r>
      <w:r w:rsidR="00FA42AA">
        <w:t xml:space="preserve">SWIA </w:t>
      </w:r>
      <w:r w:rsidR="008D49EF">
        <w:t>electronics</w:t>
      </w:r>
      <w:r>
        <w:t xml:space="preserve"> </w:t>
      </w:r>
      <w:r w:rsidR="008D49EF">
        <w:t>are</w:t>
      </w:r>
      <w:r>
        <w:t xml:space="preserve"> </w:t>
      </w:r>
      <w:r w:rsidR="00F91BAE">
        <w:t xml:space="preserve">most </w:t>
      </w:r>
      <w:r>
        <w:t xml:space="preserve">directly based on </w:t>
      </w:r>
      <w:r w:rsidR="00304368">
        <w:t>those of</w:t>
      </w:r>
      <w:r>
        <w:t xml:space="preserve"> THEMIS ESA, </w:t>
      </w:r>
      <w:r w:rsidR="00F575D2">
        <w:t>and</w:t>
      </w:r>
      <w:r>
        <w:t xml:space="preserve"> </w:t>
      </w:r>
      <w:r w:rsidR="008D49EF">
        <w:t xml:space="preserve">the analyzer </w:t>
      </w:r>
      <w:r>
        <w:t xml:space="preserve">includes </w:t>
      </w:r>
      <w:r w:rsidR="00143815">
        <w:t>new</w:t>
      </w:r>
      <w:r>
        <w:t xml:space="preserve"> deflection optics in order to provide a large field of view on the 3-axis stabilized MAVEN spacecraft. </w:t>
      </w:r>
      <w:r w:rsidR="00143815">
        <w:t>The</w:t>
      </w:r>
      <w:r w:rsidR="002015A1">
        <w:t xml:space="preserve"> SWIA sensor is mounted on the </w:t>
      </w:r>
      <w:r w:rsidR="00143815">
        <w:t xml:space="preserve">corner of the </w:t>
      </w:r>
      <w:r w:rsidR="002015A1">
        <w:t>top deck of the spacecraft</w:t>
      </w:r>
      <w:r w:rsidR="00D90BDB">
        <w:t xml:space="preserve"> as shown in Fig. 1</w:t>
      </w:r>
      <w:r w:rsidR="002015A1">
        <w:t xml:space="preserve">, positioned </w:t>
      </w:r>
      <w:r w:rsidR="00AA2D78">
        <w:t>to ensure</w:t>
      </w:r>
      <w:r w:rsidR="002015A1">
        <w:t xml:space="preserve"> a clear field of view over both sides of the solar panel. For the nominal sun-pointed spacecraft orientation, the sensor is aligned such that the sun is centered in the sensor field of view</w:t>
      </w:r>
      <w:r w:rsidR="00143815">
        <w:t xml:space="preserve">, with an unobstructed field of view around the </w:t>
      </w:r>
      <w:r w:rsidR="00650BDE">
        <w:t xml:space="preserve">nominal </w:t>
      </w:r>
      <w:r w:rsidR="00143815">
        <w:t xml:space="preserve">solar wind </w:t>
      </w:r>
      <w:r w:rsidR="00650BDE">
        <w:t xml:space="preserve">flow </w:t>
      </w:r>
      <w:r w:rsidR="00143815">
        <w:t>direction</w:t>
      </w:r>
      <w:r w:rsidR="002015A1">
        <w:t xml:space="preserve">. </w:t>
      </w:r>
    </w:p>
    <w:p w:rsidR="001E78D9" w:rsidRDefault="001E78D9" w:rsidP="00451CA3">
      <w:r>
        <w:rPr>
          <w:noProof/>
        </w:rPr>
        <w:drawing>
          <wp:anchor distT="0" distB="0" distL="114300" distR="114300" simplePos="0" relativeHeight="251660288" behindDoc="0" locked="0" layoutInCell="1" allowOverlap="1" wp14:anchorId="54A7416E" wp14:editId="2F860A54">
            <wp:simplePos x="0" y="0"/>
            <wp:positionH relativeFrom="column">
              <wp:posOffset>-62865</wp:posOffset>
            </wp:positionH>
            <wp:positionV relativeFrom="paragraph">
              <wp:posOffset>254000</wp:posOffset>
            </wp:positionV>
            <wp:extent cx="1885315" cy="3282315"/>
            <wp:effectExtent l="0" t="0" r="0" b="0"/>
            <wp:wrapSquare wrapText="bothSides"/>
            <wp:docPr id="7" name="Picture 7" descr="Macintosh HD:Users:jhalekas:Documents:Work:Research:SWIA:Mechanical:S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halekas:Documents:Work:Research:SWIA:Mechanical:SWI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5315" cy="3282315"/>
                    </a:xfrm>
                    <a:prstGeom prst="rect">
                      <a:avLst/>
                    </a:prstGeom>
                    <a:noFill/>
                    <a:ln>
                      <a:noFill/>
                    </a:ln>
                  </pic:spPr>
                </pic:pic>
              </a:graphicData>
            </a:graphic>
          </wp:anchor>
        </w:drawing>
      </w:r>
    </w:p>
    <w:p w:rsidR="002015A1" w:rsidRDefault="002015A1" w:rsidP="00451CA3">
      <w:r>
        <w:rPr>
          <w:noProof/>
        </w:rPr>
        <w:drawing>
          <wp:inline distT="0" distB="0" distL="0" distR="0" wp14:anchorId="44470B89" wp14:editId="74926A7F">
            <wp:extent cx="4170859" cy="3334558"/>
            <wp:effectExtent l="0" t="0" r="0" b="0"/>
            <wp:docPr id="1" name="Picture 1" descr="Macintosh HD:Users:jhalekas:Documents:Work:Research:SWIA:PDS:Suite Ov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halekas:Documents:Work:Research:SWIA:PDS:Suite Overview.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13720"/>
                    <a:stretch/>
                  </pic:blipFill>
                  <pic:spPr bwMode="auto">
                    <a:xfrm>
                      <a:off x="0" y="0"/>
                      <a:ext cx="4171098" cy="333474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p w:rsidR="00F575D2" w:rsidRDefault="00F575D2" w:rsidP="00F575D2">
      <w:pPr>
        <w:pStyle w:val="Caption"/>
        <w:spacing w:before="0" w:after="240"/>
      </w:pPr>
      <w:bookmarkStart w:id="110" w:name="_Toc420619066"/>
      <w:r>
        <w:t xml:space="preserve">Figure </w:t>
      </w:r>
      <w:r w:rsidR="00A610E6">
        <w:fldChar w:fldCharType="begin"/>
      </w:r>
      <w:r w:rsidR="00583A13">
        <w:instrText xml:space="preserve"> SEQ Figure \* ARABIC </w:instrText>
      </w:r>
      <w:r w:rsidR="00A610E6">
        <w:fldChar w:fldCharType="separate"/>
      </w:r>
      <w:r w:rsidR="00342847">
        <w:rPr>
          <w:noProof/>
        </w:rPr>
        <w:t>1</w:t>
      </w:r>
      <w:r w:rsidR="00A610E6">
        <w:rPr>
          <w:noProof/>
        </w:rPr>
        <w:fldChar w:fldCharType="end"/>
      </w:r>
      <w:r>
        <w:t xml:space="preserve">: </w:t>
      </w:r>
      <w:r w:rsidR="00A7473F">
        <w:t xml:space="preserve">The </w:t>
      </w:r>
      <w:r>
        <w:t xml:space="preserve">SWIA instrument and </w:t>
      </w:r>
      <w:r w:rsidR="00A7473F">
        <w:t xml:space="preserve">its </w:t>
      </w:r>
      <w:r>
        <w:t>location on the spacecraft.</w:t>
      </w:r>
      <w:bookmarkEnd w:id="110"/>
      <w:r>
        <w:t xml:space="preserve"> </w:t>
      </w:r>
    </w:p>
    <w:p w:rsidR="00451CA3" w:rsidRDefault="00451CA3" w:rsidP="00805BAC">
      <w:pPr>
        <w:pStyle w:val="Heading2"/>
      </w:pPr>
      <w:bookmarkStart w:id="111" w:name="_Toc254781474"/>
      <w:bookmarkStart w:id="112" w:name="_Toc339637736"/>
      <w:bookmarkStart w:id="113" w:name="_Toc420619836"/>
      <w:r>
        <w:t>Science Objectives</w:t>
      </w:r>
      <w:bookmarkEnd w:id="111"/>
      <w:bookmarkEnd w:id="112"/>
      <w:bookmarkEnd w:id="113"/>
    </w:p>
    <w:p w:rsidR="00FD020B" w:rsidRDefault="00A25F6E" w:rsidP="00E05C5E">
      <w:r>
        <w:t>SWIA provides measurements</w:t>
      </w:r>
      <w:r w:rsidR="00E05C5E">
        <w:t xml:space="preserve"> </w:t>
      </w:r>
      <w:r>
        <w:t>that satisfy</w:t>
      </w:r>
      <w:r w:rsidR="00E05C5E">
        <w:t xml:space="preserve"> the </w:t>
      </w:r>
      <w:r w:rsidR="00E05C5E" w:rsidRPr="00E05C5E">
        <w:rPr>
          <w:szCs w:val="24"/>
        </w:rPr>
        <w:t>MAVEN</w:t>
      </w:r>
      <w:r w:rsidR="00E05C5E">
        <w:t xml:space="preserve"> level 1 requirement to determine density and velocity distributions of solar wind and </w:t>
      </w:r>
      <w:proofErr w:type="spellStart"/>
      <w:r w:rsidR="00E05C5E">
        <w:t>magnetosheath</w:t>
      </w:r>
      <w:proofErr w:type="spellEnd"/>
      <w:r w:rsidR="00E05C5E">
        <w:t xml:space="preserve"> protons from 1000 km/s to 50 km/s, with better than 15% energy resolution and better than 30 degrees angular resolution. </w:t>
      </w:r>
      <w:r>
        <w:t xml:space="preserve">MAVEN </w:t>
      </w:r>
      <w:r w:rsidR="00D516E9">
        <w:t>carries</w:t>
      </w:r>
      <w:r>
        <w:t xml:space="preserve"> a suite of instruments</w:t>
      </w:r>
      <w:r w:rsidR="003A1CFE">
        <w:t xml:space="preserve"> that measure</w:t>
      </w:r>
      <w:r>
        <w:t xml:space="preserve"> the</w:t>
      </w:r>
      <w:r w:rsidR="006A05DE">
        <w:t xml:space="preserve"> significant</w:t>
      </w:r>
      <w:r>
        <w:t xml:space="preserve"> energy input</w:t>
      </w:r>
      <w:r w:rsidR="006A05DE">
        <w:t>s</w:t>
      </w:r>
      <w:r>
        <w:t xml:space="preserve"> into the Martian system and the </w:t>
      </w:r>
      <w:r w:rsidR="006A05DE">
        <w:t xml:space="preserve">neutral and charged populations of </w:t>
      </w:r>
      <w:r>
        <w:t xml:space="preserve">escaping atmospheric gases, in order to determine how the former drives the latter, with the goal of characterizing </w:t>
      </w:r>
      <w:r w:rsidR="003A1CFE">
        <w:t>the state of the upper atmosphere</w:t>
      </w:r>
      <w:r>
        <w:t xml:space="preserve"> and </w:t>
      </w:r>
      <w:r w:rsidR="003A1CFE">
        <w:t xml:space="preserve">its </w:t>
      </w:r>
      <w:r>
        <w:t>evolution over Mars’ history. Within this framework, the</w:t>
      </w:r>
      <w:r w:rsidR="00E05C5E">
        <w:t xml:space="preserve"> main science objective</w:t>
      </w:r>
      <w:r>
        <w:t xml:space="preserve"> for the SWIA </w:t>
      </w:r>
      <w:r w:rsidR="008B1311">
        <w:t>sensor</w:t>
      </w:r>
      <w:r w:rsidR="00E05C5E">
        <w:t xml:space="preserve"> is to measure the properties of the energy input to the Martian system from the </w:t>
      </w:r>
      <w:r w:rsidR="00E05C5E">
        <w:lastRenderedPageBreak/>
        <w:t xml:space="preserve">solar wind. Solar wind ion properties determine the solar wind and </w:t>
      </w:r>
      <w:proofErr w:type="spellStart"/>
      <w:r w:rsidR="00E05C5E">
        <w:t>magnetosheath</w:t>
      </w:r>
      <w:proofErr w:type="spellEnd"/>
      <w:r w:rsidR="00E05C5E">
        <w:t xml:space="preserve"> properties near Mars and constrain the nature of the solar wind interactions with the upper atmosphere, determine the ionization rates of neutrals from charge exchange, and determine the pickup acceleration of newly formed ions by the </w:t>
      </w:r>
      <w:r w:rsidR="00E05C5E">
        <w:rPr>
          <w:b/>
        </w:rPr>
        <w:t>v X B</w:t>
      </w:r>
      <w:r w:rsidR="00E05C5E">
        <w:t xml:space="preserve"> electric field.</w:t>
      </w:r>
      <w:r>
        <w:t xml:space="preserve"> SWIA </w:t>
      </w:r>
      <w:r w:rsidR="00FA4AEF">
        <w:t>measurements also contribute</w:t>
      </w:r>
      <w:r>
        <w:t xml:space="preserve"> to the goal of determining the current state of the upper atmosphere and characterizing the </w:t>
      </w:r>
      <w:r w:rsidR="00EA2557">
        <w:t xml:space="preserve">non-thermal ion </w:t>
      </w:r>
      <w:r>
        <w:t xml:space="preserve">loss processes that occur, by </w:t>
      </w:r>
      <w:r w:rsidR="00F3737D">
        <w:t>providing high-cadence measurements of</w:t>
      </w:r>
      <w:r w:rsidR="00332E72">
        <w:t xml:space="preserve"> ion 3-d </w:t>
      </w:r>
      <w:r w:rsidR="00126B26">
        <w:t xml:space="preserve">velocity </w:t>
      </w:r>
      <w:r w:rsidR="00332E72">
        <w:t xml:space="preserve">distributions throughout the Martian magnetosphere. </w:t>
      </w:r>
    </w:p>
    <w:p w:rsidR="00FD020B" w:rsidRPr="00E05C5E" w:rsidRDefault="00D626BF" w:rsidP="00E05C5E">
      <w:r>
        <w:t>In order to achieve these science goals</w:t>
      </w:r>
      <w:r w:rsidR="00FD020B">
        <w:t>, SWIA satisfies</w:t>
      </w:r>
      <w:r w:rsidR="00111160">
        <w:t xml:space="preserve"> and in most cases </w:t>
      </w:r>
      <w:r w:rsidR="009869B3">
        <w:t xml:space="preserve">significantly </w:t>
      </w:r>
      <w:r w:rsidR="00111160">
        <w:t>exceeds</w:t>
      </w:r>
      <w:r w:rsidR="00FD020B">
        <w:t xml:space="preserve"> the </w:t>
      </w:r>
      <w:r>
        <w:t>following</w:t>
      </w:r>
      <w:r w:rsidR="00FD020B">
        <w:t xml:space="preserve"> </w:t>
      </w:r>
      <w:r w:rsidR="00607C00">
        <w:t xml:space="preserve">MAVEN Level 3 </w:t>
      </w:r>
      <w:r w:rsidR="00FD020B">
        <w:t xml:space="preserve">measurement requirements: </w:t>
      </w:r>
    </w:p>
    <w:p w:rsidR="00FD020B" w:rsidRPr="00F03D1C" w:rsidRDefault="00FD020B" w:rsidP="00FD020B">
      <w:pPr>
        <w:pStyle w:val="ListParagraph"/>
        <w:numPr>
          <w:ilvl w:val="0"/>
          <w:numId w:val="13"/>
        </w:numPr>
        <w:tabs>
          <w:tab w:val="left" w:pos="1148"/>
          <w:tab w:val="left" w:pos="3708"/>
        </w:tabs>
        <w:jc w:val="left"/>
        <w:rPr>
          <w:sz w:val="22"/>
          <w:szCs w:val="22"/>
        </w:rPr>
      </w:pPr>
      <w:r w:rsidRPr="00F03D1C">
        <w:rPr>
          <w:sz w:val="22"/>
          <w:szCs w:val="22"/>
        </w:rPr>
        <w:t xml:space="preserve">SWIA shall measure </w:t>
      </w:r>
      <w:r w:rsidR="00F03D1C">
        <w:rPr>
          <w:sz w:val="22"/>
          <w:szCs w:val="22"/>
        </w:rPr>
        <w:t xml:space="preserve">energy </w:t>
      </w:r>
      <w:r w:rsidRPr="00F03D1C">
        <w:rPr>
          <w:sz w:val="22"/>
          <w:szCs w:val="22"/>
        </w:rPr>
        <w:t xml:space="preserve">fluxes from </w:t>
      </w:r>
      <w:r w:rsidR="005D0329" w:rsidRPr="00F03D1C">
        <w:rPr>
          <w:sz w:val="22"/>
          <w:szCs w:val="22"/>
        </w:rPr>
        <w:t>10</w:t>
      </w:r>
      <w:r w:rsidRPr="00F03D1C">
        <w:rPr>
          <w:sz w:val="22"/>
          <w:szCs w:val="22"/>
          <w:vertAlign w:val="superscript"/>
        </w:rPr>
        <w:t>7</w:t>
      </w:r>
      <w:r w:rsidRPr="00F03D1C">
        <w:rPr>
          <w:sz w:val="22"/>
          <w:szCs w:val="22"/>
        </w:rPr>
        <w:t xml:space="preserve"> to 1</w:t>
      </w:r>
      <w:r w:rsidR="005D0329" w:rsidRPr="00F03D1C">
        <w:rPr>
          <w:sz w:val="22"/>
          <w:szCs w:val="22"/>
        </w:rPr>
        <w:t>0</w:t>
      </w:r>
      <w:r w:rsidRPr="00F03D1C">
        <w:rPr>
          <w:sz w:val="22"/>
          <w:szCs w:val="22"/>
          <w:vertAlign w:val="superscript"/>
        </w:rPr>
        <w:t>10</w:t>
      </w:r>
      <w:r w:rsidRPr="00F03D1C">
        <w:rPr>
          <w:sz w:val="22"/>
          <w:szCs w:val="22"/>
        </w:rPr>
        <w:t xml:space="preserve"> eV/</w:t>
      </w:r>
      <w:r w:rsidR="005D0329" w:rsidRPr="00F03D1C">
        <w:rPr>
          <w:sz w:val="22"/>
          <w:szCs w:val="22"/>
        </w:rPr>
        <w:t>[cm</w:t>
      </w:r>
      <w:r w:rsidR="005D0329" w:rsidRPr="00F03D1C">
        <w:rPr>
          <w:sz w:val="22"/>
          <w:szCs w:val="22"/>
          <w:vertAlign w:val="superscript"/>
        </w:rPr>
        <w:t xml:space="preserve">2 </w:t>
      </w:r>
      <w:r w:rsidR="005D0329" w:rsidRPr="00F03D1C">
        <w:rPr>
          <w:sz w:val="22"/>
          <w:szCs w:val="22"/>
        </w:rPr>
        <w:t xml:space="preserve">s </w:t>
      </w:r>
      <w:proofErr w:type="spellStart"/>
      <w:r w:rsidR="005D0329" w:rsidRPr="00F03D1C">
        <w:rPr>
          <w:sz w:val="22"/>
          <w:szCs w:val="22"/>
        </w:rPr>
        <w:t>sr</w:t>
      </w:r>
      <w:proofErr w:type="spellEnd"/>
      <w:r w:rsidR="005D0329" w:rsidRPr="00F03D1C">
        <w:rPr>
          <w:sz w:val="22"/>
          <w:szCs w:val="22"/>
        </w:rPr>
        <w:t xml:space="preserve"> </w:t>
      </w:r>
      <w:r w:rsidRPr="00F03D1C">
        <w:rPr>
          <w:sz w:val="22"/>
          <w:szCs w:val="22"/>
        </w:rPr>
        <w:t>eV</w:t>
      </w:r>
      <w:r w:rsidR="005D0329" w:rsidRPr="00F03D1C">
        <w:rPr>
          <w:sz w:val="22"/>
          <w:szCs w:val="22"/>
        </w:rPr>
        <w:t>]</w:t>
      </w:r>
      <w:r w:rsidRPr="00F03D1C">
        <w:rPr>
          <w:sz w:val="22"/>
          <w:szCs w:val="22"/>
        </w:rPr>
        <w:t xml:space="preserve"> </w:t>
      </w:r>
      <w:r w:rsidR="00F03D1C">
        <w:rPr>
          <w:sz w:val="22"/>
          <w:szCs w:val="22"/>
        </w:rPr>
        <w:t>w/</w:t>
      </w:r>
      <w:r w:rsidRPr="00F03D1C">
        <w:rPr>
          <w:sz w:val="22"/>
          <w:szCs w:val="22"/>
        </w:rPr>
        <w:t xml:space="preserve"> no worse than 25% precision</w:t>
      </w:r>
    </w:p>
    <w:p w:rsidR="00FD020B" w:rsidRPr="00F03D1C" w:rsidRDefault="00FD020B" w:rsidP="00FD020B">
      <w:pPr>
        <w:pStyle w:val="ListParagraph"/>
        <w:numPr>
          <w:ilvl w:val="0"/>
          <w:numId w:val="13"/>
        </w:numPr>
        <w:tabs>
          <w:tab w:val="left" w:pos="1148"/>
          <w:tab w:val="left" w:pos="3708"/>
        </w:tabs>
        <w:jc w:val="left"/>
        <w:rPr>
          <w:sz w:val="22"/>
          <w:szCs w:val="22"/>
        </w:rPr>
      </w:pPr>
      <w:r w:rsidRPr="00F03D1C">
        <w:rPr>
          <w:sz w:val="22"/>
          <w:szCs w:val="22"/>
        </w:rPr>
        <w:t>SWIA shall measure ion flow velocities from 50-1000 km/s</w:t>
      </w:r>
    </w:p>
    <w:p w:rsidR="00FD020B" w:rsidRPr="00F03D1C" w:rsidRDefault="00FD020B" w:rsidP="00FD020B">
      <w:pPr>
        <w:pStyle w:val="ListParagraph"/>
        <w:numPr>
          <w:ilvl w:val="0"/>
          <w:numId w:val="13"/>
        </w:numPr>
        <w:tabs>
          <w:tab w:val="left" w:pos="1148"/>
          <w:tab w:val="left" w:pos="3708"/>
        </w:tabs>
        <w:jc w:val="left"/>
        <w:rPr>
          <w:sz w:val="22"/>
          <w:szCs w:val="22"/>
        </w:rPr>
      </w:pPr>
      <w:r w:rsidRPr="00F03D1C">
        <w:rPr>
          <w:sz w:val="22"/>
          <w:szCs w:val="22"/>
        </w:rPr>
        <w:t xml:space="preserve">SWIA shall have energy resolution </w:t>
      </w:r>
      <w:r w:rsidR="003C0B4F">
        <w:rPr>
          <w:sz w:val="22"/>
          <w:szCs w:val="22"/>
        </w:rPr>
        <w:t>Δ</w:t>
      </w:r>
      <w:r w:rsidRPr="00F03D1C">
        <w:rPr>
          <w:sz w:val="22"/>
          <w:szCs w:val="22"/>
        </w:rPr>
        <w:t>E/E at least 15%</w:t>
      </w:r>
    </w:p>
    <w:p w:rsidR="00FD020B" w:rsidRPr="00F03D1C" w:rsidRDefault="00FD020B" w:rsidP="00FD020B">
      <w:pPr>
        <w:pStyle w:val="ListParagraph"/>
        <w:numPr>
          <w:ilvl w:val="0"/>
          <w:numId w:val="13"/>
        </w:numPr>
        <w:tabs>
          <w:tab w:val="left" w:pos="1148"/>
          <w:tab w:val="left" w:pos="3708"/>
        </w:tabs>
        <w:jc w:val="left"/>
        <w:rPr>
          <w:sz w:val="22"/>
          <w:szCs w:val="22"/>
        </w:rPr>
      </w:pPr>
      <w:r w:rsidRPr="00F03D1C">
        <w:rPr>
          <w:sz w:val="22"/>
          <w:szCs w:val="22"/>
        </w:rPr>
        <w:t>SWIA shall have angular resolution of at least 30 degrees (10 degrees in Sun direction)</w:t>
      </w:r>
    </w:p>
    <w:p w:rsidR="00FD020B" w:rsidRPr="00F03D1C" w:rsidRDefault="00FD020B" w:rsidP="00FD020B">
      <w:pPr>
        <w:pStyle w:val="ListParagraph"/>
        <w:numPr>
          <w:ilvl w:val="0"/>
          <w:numId w:val="13"/>
        </w:numPr>
        <w:tabs>
          <w:tab w:val="left" w:pos="1148"/>
          <w:tab w:val="left" w:pos="3708"/>
        </w:tabs>
        <w:jc w:val="left"/>
        <w:rPr>
          <w:sz w:val="22"/>
          <w:szCs w:val="22"/>
        </w:rPr>
      </w:pPr>
      <w:r w:rsidRPr="00F03D1C">
        <w:rPr>
          <w:sz w:val="22"/>
          <w:szCs w:val="22"/>
        </w:rPr>
        <w:t>SWIA shall have time resolution of at least 1 minute or better</w:t>
      </w:r>
    </w:p>
    <w:p w:rsidR="00FD020B" w:rsidRPr="00F03D1C" w:rsidRDefault="00FD020B" w:rsidP="00FD020B">
      <w:pPr>
        <w:pStyle w:val="ListParagraph"/>
        <w:numPr>
          <w:ilvl w:val="0"/>
          <w:numId w:val="13"/>
        </w:numPr>
        <w:tabs>
          <w:tab w:val="left" w:pos="1148"/>
          <w:tab w:val="left" w:pos="3708"/>
        </w:tabs>
        <w:jc w:val="left"/>
        <w:rPr>
          <w:sz w:val="22"/>
          <w:szCs w:val="22"/>
        </w:rPr>
      </w:pPr>
      <w:r w:rsidRPr="00F03D1C">
        <w:rPr>
          <w:sz w:val="22"/>
          <w:szCs w:val="22"/>
        </w:rPr>
        <w:t>SWIA shall have a FOV of 180 x 40 degrees or better</w:t>
      </w:r>
    </w:p>
    <w:p w:rsidR="00451CA3" w:rsidRDefault="00451CA3" w:rsidP="00985680">
      <w:pPr>
        <w:tabs>
          <w:tab w:val="num" w:pos="720"/>
        </w:tabs>
        <w:ind w:left="720" w:hanging="810"/>
      </w:pPr>
    </w:p>
    <w:p w:rsidR="00451CA3" w:rsidRDefault="004D697C" w:rsidP="00805BAC">
      <w:pPr>
        <w:pStyle w:val="Heading2"/>
      </w:pPr>
      <w:bookmarkStart w:id="114" w:name="_Toc254781475"/>
      <w:bookmarkStart w:id="115" w:name="_Toc339637737"/>
      <w:bookmarkStart w:id="116" w:name="_Toc420619837"/>
      <w:r>
        <w:t xml:space="preserve">Electrostatic Optics and </w:t>
      </w:r>
      <w:r w:rsidR="00451CA3">
        <w:t>Detectors</w:t>
      </w:r>
      <w:bookmarkEnd w:id="114"/>
      <w:bookmarkEnd w:id="115"/>
      <w:bookmarkEnd w:id="116"/>
    </w:p>
    <w:p w:rsidR="00451CA3" w:rsidRDefault="001B0D57" w:rsidP="001B0D57">
      <w:r>
        <w:t xml:space="preserve">SWIA measures ions of a given energy by sweeping the negative voltage on the inner of two concentric toroidal hemispheres, ions of a given </w:t>
      </w:r>
      <w:r w:rsidR="00DA0859">
        <w:t xml:space="preserve">sensor </w:t>
      </w:r>
      <w:r>
        <w:t xml:space="preserve">phi angle (0-360 degrees) </w:t>
      </w:r>
      <w:r w:rsidR="00DA0859">
        <w:t>with a segmented</w:t>
      </w:r>
      <w:r>
        <w:t xml:space="preserve"> ch</w:t>
      </w:r>
      <w:r w:rsidR="00DA0859">
        <w:t xml:space="preserve">arge collecting anode (24 anodes </w:t>
      </w:r>
      <w:r>
        <w:t xml:space="preserve">total, 10 with 4.5 degree resolution in the sun direction and 14 more with 22.5 degree resolution elsewhere) below a chevron pair of micro-channel plates, and ions of a given </w:t>
      </w:r>
      <w:r w:rsidR="00DA0859">
        <w:t xml:space="preserve">sensor </w:t>
      </w:r>
      <w:r w:rsidR="006819E3">
        <w:t>theta angle (±</w:t>
      </w:r>
      <w:r>
        <w:t>45 degrees) by sweeping the positive voltage on the upper or lower deflector</w:t>
      </w:r>
      <w:r w:rsidR="0007651A">
        <w:t>s [See Fig. 2]</w:t>
      </w:r>
      <w:r>
        <w:t xml:space="preserve">. </w:t>
      </w:r>
      <w:r w:rsidR="000B6F6B">
        <w:t xml:space="preserve">A mechanical attenuator </w:t>
      </w:r>
      <w:r w:rsidR="0097216A">
        <w:t>consisting of a “visor” with a slit centered in the field of view reduce</w:t>
      </w:r>
      <w:r w:rsidR="007A0E59">
        <w:t>s</w:t>
      </w:r>
      <w:r w:rsidR="000B6F6B">
        <w:t xml:space="preserve"> the </w:t>
      </w:r>
      <w:r w:rsidR="00C91076">
        <w:t>sensitivity</w:t>
      </w:r>
      <w:r w:rsidR="000B6F6B">
        <w:t xml:space="preserve"> in the sun direction </w:t>
      </w:r>
      <w:r w:rsidR="007A0E59">
        <w:t>when closed, in order to</w:t>
      </w:r>
      <w:r w:rsidR="00C91076">
        <w:t xml:space="preserve"> prevent saturation </w:t>
      </w:r>
      <w:r w:rsidR="000B6F6B">
        <w:t xml:space="preserve">during periods of intense solar wind fluxes. </w:t>
      </w:r>
    </w:p>
    <w:p w:rsidR="00DD4AE0" w:rsidRDefault="00DD4AE0" w:rsidP="00DD4AE0">
      <w:pPr>
        <w:rPr>
          <w:b/>
          <w:sz w:val="32"/>
        </w:rPr>
      </w:pPr>
      <w:r w:rsidRPr="006E5F7D">
        <w:t>The</w:t>
      </w:r>
      <w:r>
        <w:t xml:space="preserve"> SWIA electrostatic optics </w:t>
      </w:r>
      <w:r w:rsidR="00DA0859">
        <w:t>were</w:t>
      </w:r>
      <w:r>
        <w:t xml:space="preserve"> simulated in detail</w:t>
      </w:r>
      <w:r w:rsidR="000C4161">
        <w:t>, utilizing</w:t>
      </w:r>
      <w:r>
        <w:t xml:space="preserve"> a Laplacian solver to derive the electrostatic potential produced by each charged surface in the</w:t>
      </w:r>
      <w:r w:rsidR="000C4161">
        <w:t xml:space="preserve"> analyzer</w:t>
      </w:r>
      <w:r w:rsidR="00DA0859">
        <w:t>, and</w:t>
      </w:r>
      <w:r w:rsidR="00511D5E">
        <w:t xml:space="preserve"> a</w:t>
      </w:r>
      <w:r>
        <w:t xml:space="preserve"> </w:t>
      </w:r>
      <w:proofErr w:type="spellStart"/>
      <w:r>
        <w:t>Runge-Kutta</w:t>
      </w:r>
      <w:proofErr w:type="spellEnd"/>
      <w:r>
        <w:t xml:space="preserve"> algorithm </w:t>
      </w:r>
      <w:r w:rsidR="00511D5E">
        <w:t>to trace</w:t>
      </w:r>
      <w:r>
        <w:t xml:space="preserve"> charged particles through the </w:t>
      </w:r>
      <w:r w:rsidR="00DA0859">
        <w:t xml:space="preserve">resulting </w:t>
      </w:r>
      <w:r>
        <w:t xml:space="preserve">electrostatic </w:t>
      </w:r>
      <w:r w:rsidR="00DA0859">
        <w:t>fields</w:t>
      </w:r>
      <w:r>
        <w:t xml:space="preserve">. </w:t>
      </w:r>
      <w:r w:rsidR="000A75D8">
        <w:t>Our simulations indic</w:t>
      </w:r>
      <w:r w:rsidR="0019206F">
        <w:t>ate that (</w:t>
      </w:r>
      <w:r w:rsidR="000A75D8">
        <w:t>g</w:t>
      </w:r>
      <w:r w:rsidR="002D2FAC">
        <w:t xml:space="preserve">iven </w:t>
      </w:r>
      <w:proofErr w:type="gramStart"/>
      <w:r w:rsidR="002D2FAC">
        <w:t>an</w:t>
      </w:r>
      <w:proofErr w:type="gramEnd"/>
      <w:r w:rsidR="002D2FAC">
        <w:t xml:space="preserve"> </w:t>
      </w:r>
      <w:r w:rsidR="000A75D8">
        <w:t xml:space="preserve">high voltage power supply that can produce an </w:t>
      </w:r>
      <w:r w:rsidR="002D2FAC">
        <w:t>inner hemispher</w:t>
      </w:r>
      <w:r w:rsidR="0019206F">
        <w:t>e voltage which can reach -4 kV)</w:t>
      </w:r>
      <w:r w:rsidR="002D2FAC">
        <w:t xml:space="preserve"> </w:t>
      </w:r>
      <w:r w:rsidR="00857C07">
        <w:t>SWIA</w:t>
      </w:r>
      <w:r w:rsidR="002D2FAC">
        <w:t xml:space="preserve"> can cover ion energy per charges of up to </w:t>
      </w:r>
      <w:r w:rsidR="000A75D8">
        <w:t xml:space="preserve">~31 </w:t>
      </w:r>
      <w:proofErr w:type="spellStart"/>
      <w:r w:rsidR="000A75D8">
        <w:t>keV</w:t>
      </w:r>
      <w:proofErr w:type="spellEnd"/>
      <w:r w:rsidR="001C6F32">
        <w:t>/q</w:t>
      </w:r>
      <w:r w:rsidR="000A75D8">
        <w:t xml:space="preserve">. </w:t>
      </w:r>
      <w:r w:rsidR="002D2FAC">
        <w:t xml:space="preserve">In normal operation, we sweep </w:t>
      </w:r>
      <w:r w:rsidR="00857C07">
        <w:t>the</w:t>
      </w:r>
      <w:r w:rsidR="000A75D8">
        <w:t xml:space="preserve"> inner hemisphere voltage in order to cover </w:t>
      </w:r>
      <w:r w:rsidR="00147234">
        <w:t>the range from</w:t>
      </w:r>
      <w:r w:rsidR="002D2FAC">
        <w:t xml:space="preserve"> 5 eV</w:t>
      </w:r>
      <w:r w:rsidR="001C6F32">
        <w:t>/q</w:t>
      </w:r>
      <w:r w:rsidR="002D2FAC">
        <w:t xml:space="preserve"> to 25 </w:t>
      </w:r>
      <w:proofErr w:type="spellStart"/>
      <w:r w:rsidR="002D2FAC">
        <w:t>keV</w:t>
      </w:r>
      <w:proofErr w:type="spellEnd"/>
      <w:r w:rsidR="001C6F32">
        <w:t>/q</w:t>
      </w:r>
      <w:r w:rsidR="002D2FAC">
        <w:t xml:space="preserve">, utilizing a logarithmic energy sweep. </w:t>
      </w:r>
      <w:r w:rsidR="000A75D8">
        <w:t xml:space="preserve">SWIA can measure particles with sensor theta angles of up to </w:t>
      </w:r>
      <w:r w:rsidR="006819E3">
        <w:t>±</w:t>
      </w:r>
      <w:r w:rsidR="000A75D8">
        <w:t xml:space="preserve">45 degrees by placing a voltage of up to </w:t>
      </w:r>
      <w:r w:rsidR="00AC7E08">
        <w:t>~</w:t>
      </w:r>
      <w:r w:rsidR="000A75D8">
        <w:t xml:space="preserve">6.4 times the inner hemisphere voltage on one of the two toroidal deflector surfaces. </w:t>
      </w:r>
      <w:r w:rsidR="003B6F8F">
        <w:t xml:space="preserve">In normal operation, </w:t>
      </w:r>
      <w:r w:rsidR="00DA0859">
        <w:t xml:space="preserve">each deflector voltage is scanned over its full range </w:t>
      </w:r>
      <w:r w:rsidR="003B6F8F">
        <w:t xml:space="preserve">at each energy step, </w:t>
      </w:r>
      <w:r w:rsidR="00DA0859">
        <w:t xml:space="preserve">in order to cover as much of this </w:t>
      </w:r>
      <w:r w:rsidR="00857C07">
        <w:t>angular range</w:t>
      </w:r>
      <w:r w:rsidR="00DA0859">
        <w:t xml:space="preserve"> as possible. </w:t>
      </w:r>
      <w:r w:rsidR="00F84209">
        <w:t xml:space="preserve">Given </w:t>
      </w:r>
      <w:r w:rsidR="00D357FC">
        <w:t xml:space="preserve">the </w:t>
      </w:r>
      <w:r w:rsidR="00857C07">
        <w:t xml:space="preserve">maximum </w:t>
      </w:r>
      <w:r w:rsidR="00D357FC">
        <w:t>deflector</w:t>
      </w:r>
      <w:r w:rsidR="00F84209">
        <w:t xml:space="preserve"> high voltage supply </w:t>
      </w:r>
      <w:r w:rsidR="00857C07">
        <w:t>output</w:t>
      </w:r>
      <w:r w:rsidR="00F84209">
        <w:t xml:space="preserve"> of </w:t>
      </w:r>
      <w:r w:rsidR="00D357FC">
        <w:t>+</w:t>
      </w:r>
      <w:r w:rsidR="00F84209">
        <w:t>4 kV, f</w:t>
      </w:r>
      <w:r w:rsidR="00DA0859">
        <w:t xml:space="preserve">ull range deflection is </w:t>
      </w:r>
      <w:r w:rsidR="00857C07">
        <w:t xml:space="preserve">only </w:t>
      </w:r>
      <w:r w:rsidR="00DA0859">
        <w:t xml:space="preserve">possible for ions with energy per charge of up to ~5 </w:t>
      </w:r>
      <w:proofErr w:type="spellStart"/>
      <w:r w:rsidR="00DA0859">
        <w:t>keV</w:t>
      </w:r>
      <w:proofErr w:type="spellEnd"/>
      <w:r w:rsidR="00DA0859">
        <w:t xml:space="preserve">/q; above this energy, we sweep the deflectors so as to evenly cover the angular range accessible to the instrument.  </w:t>
      </w:r>
    </w:p>
    <w:p w:rsidR="00DD4AE0" w:rsidRDefault="00DD4AE0" w:rsidP="00DD4AE0">
      <w:pPr>
        <w:rPr>
          <w:b/>
          <w:sz w:val="32"/>
        </w:rPr>
      </w:pPr>
      <w:r w:rsidRPr="00494DD0">
        <w:rPr>
          <w:b/>
          <w:noProof/>
          <w:sz w:val="32"/>
        </w:rPr>
        <w:lastRenderedPageBreak/>
        <w:drawing>
          <wp:inline distT="0" distB="0" distL="0" distR="0" wp14:anchorId="300C8146" wp14:editId="6AC82D13">
            <wp:extent cx="5626377" cy="3521694"/>
            <wp:effectExtent l="0" t="0" r="0" b="0"/>
            <wp:docPr id="6" name="Picture 1" descr="::::mdl:pdroptic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l:pdroptics.gif"/>
                    <pic:cNvPicPr>
                      <a:picLocks noChangeAspect="1" noChangeArrowheads="1"/>
                    </pic:cNvPicPr>
                  </pic:nvPicPr>
                  <pic:blipFill>
                    <a:blip r:embed="rId20"/>
                    <a:srcRect/>
                    <a:stretch>
                      <a:fillRect/>
                    </a:stretch>
                  </pic:blipFill>
                  <pic:spPr bwMode="auto">
                    <a:xfrm>
                      <a:off x="0" y="0"/>
                      <a:ext cx="5626704" cy="3521899"/>
                    </a:xfrm>
                    <a:prstGeom prst="rect">
                      <a:avLst/>
                    </a:prstGeom>
                    <a:noFill/>
                    <a:ln w="9525">
                      <a:noFill/>
                      <a:miter lim="800000"/>
                      <a:headEnd/>
                      <a:tailEnd/>
                    </a:ln>
                  </pic:spPr>
                </pic:pic>
              </a:graphicData>
            </a:graphic>
          </wp:inline>
        </w:drawing>
      </w:r>
      <w:r>
        <w:rPr>
          <w:b/>
          <w:noProof/>
          <w:sz w:val="32"/>
        </w:rPr>
        <w:drawing>
          <wp:inline distT="0" distB="0" distL="0" distR="0" wp14:anchorId="1C761928" wp14:editId="79AFD2B1">
            <wp:extent cx="2838188" cy="1776499"/>
            <wp:effectExtent l="25400" t="0" r="6612" b="0"/>
            <wp:docPr id="4" name="Picture 2" descr="::::mdl:pdroptics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l:pdropticsup.gif"/>
                    <pic:cNvPicPr>
                      <a:picLocks noChangeAspect="1" noChangeArrowheads="1"/>
                    </pic:cNvPicPr>
                  </pic:nvPicPr>
                  <pic:blipFill>
                    <a:blip r:embed="rId21"/>
                    <a:srcRect/>
                    <a:stretch>
                      <a:fillRect/>
                    </a:stretch>
                  </pic:blipFill>
                  <pic:spPr bwMode="auto">
                    <a:xfrm>
                      <a:off x="0" y="0"/>
                      <a:ext cx="2832987" cy="1773244"/>
                    </a:xfrm>
                    <a:prstGeom prst="rect">
                      <a:avLst/>
                    </a:prstGeom>
                    <a:noFill/>
                    <a:ln w="9525">
                      <a:noFill/>
                      <a:miter lim="800000"/>
                      <a:headEnd/>
                      <a:tailEnd/>
                    </a:ln>
                  </pic:spPr>
                </pic:pic>
              </a:graphicData>
            </a:graphic>
          </wp:inline>
        </w:drawing>
      </w:r>
      <w:r>
        <w:rPr>
          <w:b/>
          <w:noProof/>
          <w:sz w:val="32"/>
        </w:rPr>
        <w:drawing>
          <wp:inline distT="0" distB="0" distL="0" distR="0" wp14:anchorId="6932D539" wp14:editId="5E2ACE89">
            <wp:extent cx="2800013" cy="1752600"/>
            <wp:effectExtent l="25400" t="0" r="0" b="0"/>
            <wp:docPr id="5" name="Picture 3" descr="::::mdl:pdroptics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dl:pdropticsdown.gif"/>
                    <pic:cNvPicPr>
                      <a:picLocks noChangeAspect="1" noChangeArrowheads="1"/>
                    </pic:cNvPicPr>
                  </pic:nvPicPr>
                  <pic:blipFill>
                    <a:blip r:embed="rId22"/>
                    <a:srcRect/>
                    <a:stretch>
                      <a:fillRect/>
                    </a:stretch>
                  </pic:blipFill>
                  <pic:spPr bwMode="auto">
                    <a:xfrm>
                      <a:off x="0" y="0"/>
                      <a:ext cx="2807901" cy="1757537"/>
                    </a:xfrm>
                    <a:prstGeom prst="rect">
                      <a:avLst/>
                    </a:prstGeom>
                    <a:noFill/>
                    <a:ln w="9525">
                      <a:noFill/>
                      <a:miter lim="800000"/>
                      <a:headEnd/>
                      <a:tailEnd/>
                    </a:ln>
                  </pic:spPr>
                </pic:pic>
              </a:graphicData>
            </a:graphic>
          </wp:inline>
        </w:drawing>
      </w:r>
    </w:p>
    <w:p w:rsidR="00DD4AE0" w:rsidRPr="00C6461B" w:rsidRDefault="00F575D2" w:rsidP="00C6461B">
      <w:pPr>
        <w:pStyle w:val="Caption"/>
        <w:spacing w:before="0" w:after="240"/>
      </w:pPr>
      <w:bookmarkStart w:id="117" w:name="_Toc420619067"/>
      <w:r>
        <w:t xml:space="preserve">Figure </w:t>
      </w:r>
      <w:r w:rsidR="00A610E6">
        <w:fldChar w:fldCharType="begin"/>
      </w:r>
      <w:r w:rsidR="00583A13">
        <w:instrText xml:space="preserve"> SEQ Figure \* ARABIC </w:instrText>
      </w:r>
      <w:r w:rsidR="00A610E6">
        <w:fldChar w:fldCharType="separate"/>
      </w:r>
      <w:r w:rsidR="00342847">
        <w:rPr>
          <w:noProof/>
        </w:rPr>
        <w:t>2</w:t>
      </w:r>
      <w:r w:rsidR="00A610E6">
        <w:rPr>
          <w:noProof/>
        </w:rPr>
        <w:fldChar w:fldCharType="end"/>
      </w:r>
      <w:r w:rsidR="00C6461B">
        <w:t>: SWIA analyzer optics for no deflection (top) and selected up and down deflections</w:t>
      </w:r>
      <w:r w:rsidR="006F7B14">
        <w:t>, achieved by placing different combinations of voltages on the inner hemisphere and the two toroidal deflector surfaces</w:t>
      </w:r>
      <w:r w:rsidR="00C6461B">
        <w:t>.</w:t>
      </w:r>
      <w:bookmarkEnd w:id="117"/>
      <w:r w:rsidR="00C6461B">
        <w:t xml:space="preserve"> </w:t>
      </w:r>
    </w:p>
    <w:p w:rsidR="00DD4AE0" w:rsidRPr="00057D07" w:rsidRDefault="006C4221" w:rsidP="00DD4AE0">
      <w:r>
        <w:t>When closed, t</w:t>
      </w:r>
      <w:r w:rsidR="00DD4AE0">
        <w:t xml:space="preserve">he </w:t>
      </w:r>
      <w:r w:rsidR="00E9543C">
        <w:t xml:space="preserve">mechanical </w:t>
      </w:r>
      <w:r w:rsidR="00DD4AE0">
        <w:t xml:space="preserve">attenuator slightly improves the energy and </w:t>
      </w:r>
      <w:r w:rsidR="0098745C">
        <w:t xml:space="preserve">theta </w:t>
      </w:r>
      <w:r w:rsidR="00DD4AE0">
        <w:t>angle resolution of the sensor, since it has the effect of collimating the response</w:t>
      </w:r>
      <w:r w:rsidR="00C81316">
        <w:t xml:space="preserve"> in the theta angle</w:t>
      </w:r>
      <w:r w:rsidR="00DD4AE0">
        <w:t xml:space="preserve">.  </w:t>
      </w:r>
      <w:r w:rsidR="0007651A">
        <w:t>As shown in Fig. 3, the</w:t>
      </w:r>
      <w:r>
        <w:t xml:space="preserve"> </w:t>
      </w:r>
      <w:r w:rsidR="00E4511B">
        <w:t xml:space="preserve">simulated </w:t>
      </w:r>
      <w:r>
        <w:t>energy resolution of the sensor is ~14.5% with the attenuator open, and ~10% with it closed. The theta resolution is ~7 degrees with the attenuator open, and ~3 degrees with it closed, at zero deflection. The intrinsic phi resolution of the instrument is very narrow, on the order of a degree, thanks to the natural focusing properties of the top-hat electrostatic analyzer. However, w</w:t>
      </w:r>
      <w:r w:rsidR="00DD4AE0">
        <w:t xml:space="preserve">e note that the actual phi resolution of the sensor is </w:t>
      </w:r>
      <w:r w:rsidR="008A4C1C">
        <w:t xml:space="preserve">ultimately </w:t>
      </w:r>
      <w:r w:rsidR="00DD4AE0">
        <w:t xml:space="preserve">set by the </w:t>
      </w:r>
      <w:r w:rsidR="008A4C1C">
        <w:t xml:space="preserve">convolution of this response with the </w:t>
      </w:r>
      <w:r w:rsidR="00DD4AE0">
        <w:t xml:space="preserve">anode </w:t>
      </w:r>
      <w:r w:rsidR="008A4C1C">
        <w:t>width</w:t>
      </w:r>
      <w:r w:rsidR="00DD4AE0">
        <w:t xml:space="preserve"> (4.5 degrees wide near sun, 22.5 degrees wide elsewhere) rather than </w:t>
      </w:r>
      <w:r w:rsidR="008A4C1C">
        <w:t xml:space="preserve">solely </w:t>
      </w:r>
      <w:r w:rsidR="00DD4AE0">
        <w:t>by the intrinsically narrow analyzer phi resolut</w:t>
      </w:r>
      <w:r w:rsidR="00057D07">
        <w:t xml:space="preserve">ion. </w:t>
      </w:r>
      <w:r w:rsidR="005B0941">
        <w:t xml:space="preserve">The </w:t>
      </w:r>
      <w:r w:rsidR="008A4C1C">
        <w:t>SWIA sensor</w:t>
      </w:r>
      <w:r w:rsidR="00947647">
        <w:t xml:space="preserve"> </w:t>
      </w:r>
      <w:r w:rsidR="005B0941">
        <w:t xml:space="preserve">angular </w:t>
      </w:r>
      <w:r w:rsidR="008A4C1C">
        <w:t>response</w:t>
      </w:r>
      <w:r w:rsidR="005B0941">
        <w:t xml:space="preserve"> </w:t>
      </w:r>
      <w:r w:rsidR="00502C68">
        <w:t>varies somewhat</w:t>
      </w:r>
      <w:r w:rsidR="005B0941">
        <w:t xml:space="preserve"> as a function of deflection angle, due to the </w:t>
      </w:r>
      <w:r w:rsidR="005B0941">
        <w:lastRenderedPageBreak/>
        <w:t>focusing/de-focusing properties of the electrostatic optics</w:t>
      </w:r>
      <w:r w:rsidR="00502C68">
        <w:t xml:space="preserve"> [See calibration results in Section 2.7 for more details]</w:t>
      </w:r>
      <w:r w:rsidR="0007651A">
        <w:t xml:space="preserve">. </w:t>
      </w:r>
    </w:p>
    <w:p w:rsidR="00DD4AE0" w:rsidRDefault="00DD4AE0" w:rsidP="00DD4AE0">
      <w:pPr>
        <w:rPr>
          <w:b/>
          <w:sz w:val="32"/>
        </w:rPr>
      </w:pPr>
      <w:r w:rsidRPr="00573B11">
        <w:rPr>
          <w:b/>
          <w:noProof/>
          <w:sz w:val="32"/>
        </w:rPr>
        <w:drawing>
          <wp:inline distT="0" distB="0" distL="0" distR="0" wp14:anchorId="2B424E04" wp14:editId="29B7A6AD">
            <wp:extent cx="1994535" cy="1246586"/>
            <wp:effectExtent l="0" t="0" r="0" b="0"/>
            <wp:docPr id="10" name="Picture 4" descr="::::mdl:pdrkre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dl:pdrkresp.gif"/>
                    <pic:cNvPicPr>
                      <a:picLocks noChangeAspect="1" noChangeArrowheads="1"/>
                    </pic:cNvPicPr>
                  </pic:nvPicPr>
                  <pic:blipFill>
                    <a:blip r:embed="rId23"/>
                    <a:stretch>
                      <a:fillRect/>
                    </a:stretch>
                  </pic:blipFill>
                  <pic:spPr bwMode="auto">
                    <a:xfrm>
                      <a:off x="0" y="0"/>
                      <a:ext cx="2004919" cy="1253076"/>
                    </a:xfrm>
                    <a:prstGeom prst="rect">
                      <a:avLst/>
                    </a:prstGeom>
                    <a:noFill/>
                    <a:ln w="9525">
                      <a:noFill/>
                      <a:miter lim="800000"/>
                      <a:headEnd/>
                      <a:tailEnd/>
                    </a:ln>
                  </pic:spPr>
                </pic:pic>
              </a:graphicData>
            </a:graphic>
          </wp:inline>
        </w:drawing>
      </w:r>
      <w:r w:rsidRPr="00573B11">
        <w:rPr>
          <w:b/>
          <w:noProof/>
          <w:sz w:val="32"/>
        </w:rPr>
        <w:drawing>
          <wp:inline distT="0" distB="0" distL="0" distR="0" wp14:anchorId="05820FAC" wp14:editId="699FDE46">
            <wp:extent cx="1943020" cy="1214386"/>
            <wp:effectExtent l="0" t="0" r="0" b="0"/>
            <wp:docPr id="11" name="Picture 5" descr="::::mdl:pdrphire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dl:pdrphiresp.gif"/>
                    <pic:cNvPicPr>
                      <a:picLocks noChangeAspect="1" noChangeArrowheads="1"/>
                    </pic:cNvPicPr>
                  </pic:nvPicPr>
                  <pic:blipFill>
                    <a:blip r:embed="rId24"/>
                    <a:stretch>
                      <a:fillRect/>
                    </a:stretch>
                  </pic:blipFill>
                  <pic:spPr bwMode="auto">
                    <a:xfrm>
                      <a:off x="0" y="0"/>
                      <a:ext cx="1951879" cy="1219923"/>
                    </a:xfrm>
                    <a:prstGeom prst="rect">
                      <a:avLst/>
                    </a:prstGeom>
                    <a:noFill/>
                    <a:ln w="9525">
                      <a:noFill/>
                      <a:miter lim="800000"/>
                      <a:headEnd/>
                      <a:tailEnd/>
                    </a:ln>
                  </pic:spPr>
                </pic:pic>
              </a:graphicData>
            </a:graphic>
          </wp:inline>
        </w:drawing>
      </w:r>
      <w:r>
        <w:rPr>
          <w:b/>
          <w:noProof/>
          <w:sz w:val="32"/>
        </w:rPr>
        <w:drawing>
          <wp:inline distT="0" distB="0" distL="0" distR="0" wp14:anchorId="351F0463" wp14:editId="01F82575">
            <wp:extent cx="1941410" cy="1213382"/>
            <wp:effectExtent l="0" t="0" r="0" b="0"/>
            <wp:docPr id="9" name="Picture 6" descr="::::mdl:pdrthre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dl:pdrthresp.gif"/>
                    <pic:cNvPicPr>
                      <a:picLocks noChangeAspect="1" noChangeArrowheads="1"/>
                    </pic:cNvPicPr>
                  </pic:nvPicPr>
                  <pic:blipFill>
                    <a:blip r:embed="rId25"/>
                    <a:stretch>
                      <a:fillRect/>
                    </a:stretch>
                  </pic:blipFill>
                  <pic:spPr bwMode="auto">
                    <a:xfrm>
                      <a:off x="0" y="0"/>
                      <a:ext cx="1947759" cy="1217350"/>
                    </a:xfrm>
                    <a:prstGeom prst="rect">
                      <a:avLst/>
                    </a:prstGeom>
                    <a:noFill/>
                    <a:ln w="9525">
                      <a:noFill/>
                      <a:miter lim="800000"/>
                      <a:headEnd/>
                      <a:tailEnd/>
                    </a:ln>
                  </pic:spPr>
                </pic:pic>
              </a:graphicData>
            </a:graphic>
          </wp:inline>
        </w:drawing>
      </w:r>
    </w:p>
    <w:p w:rsidR="00DD4AE0" w:rsidRPr="00057D07" w:rsidRDefault="00F575D2" w:rsidP="00057D07">
      <w:pPr>
        <w:pStyle w:val="Caption"/>
        <w:spacing w:before="0" w:after="240"/>
      </w:pPr>
      <w:bookmarkStart w:id="118" w:name="_Toc420619068"/>
      <w:r>
        <w:t xml:space="preserve">Figure </w:t>
      </w:r>
      <w:r w:rsidR="00A610E6">
        <w:fldChar w:fldCharType="begin"/>
      </w:r>
      <w:r w:rsidR="00583A13">
        <w:instrText xml:space="preserve"> SEQ Figure \* ARABIC </w:instrText>
      </w:r>
      <w:r w:rsidR="00A610E6">
        <w:fldChar w:fldCharType="separate"/>
      </w:r>
      <w:r w:rsidR="00342847">
        <w:rPr>
          <w:noProof/>
        </w:rPr>
        <w:t>3</w:t>
      </w:r>
      <w:r w:rsidR="00A610E6">
        <w:rPr>
          <w:noProof/>
        </w:rPr>
        <w:fldChar w:fldCharType="end"/>
      </w:r>
      <w:r w:rsidR="00057D07">
        <w:t>: SWIA intrinsic energy, phi, and theta resolution</w:t>
      </w:r>
      <w:r w:rsidR="006C4221">
        <w:t xml:space="preserve"> at zero deflection, with</w:t>
      </w:r>
      <w:r w:rsidR="00057D07">
        <w:t xml:space="preserve"> attenuator open (black) and closed (red).</w:t>
      </w:r>
      <w:bookmarkEnd w:id="118"/>
      <w:r w:rsidR="00057D07">
        <w:t xml:space="preserve"> </w:t>
      </w:r>
    </w:p>
    <w:p w:rsidR="004A0D24" w:rsidRDefault="00DD4AE0" w:rsidP="004A0D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630461">
        <w:t>The</w:t>
      </w:r>
      <w:r>
        <w:t xml:space="preserve"> deflection angle as a function of deflector voltage </w:t>
      </w:r>
      <w:r w:rsidR="008A4C1C">
        <w:t>(</w:t>
      </w:r>
      <w:r>
        <w:t>normalized by hemisphere voltage</w:t>
      </w:r>
      <w:r w:rsidR="008A4C1C">
        <w:t>)</w:t>
      </w:r>
      <w:r>
        <w:t>, and the geometric factor as</w:t>
      </w:r>
      <w:r w:rsidR="008A4C1C">
        <w:t xml:space="preserve"> a function of deflection angle</w:t>
      </w:r>
      <w:r>
        <w:t xml:space="preserve"> are shown </w:t>
      </w:r>
      <w:r w:rsidR="0007651A">
        <w:t>in Fig. 4</w:t>
      </w:r>
      <w:r w:rsidR="0006156A">
        <w:t>.</w:t>
      </w:r>
      <w:r>
        <w:t xml:space="preserve"> The predicted deflection </w:t>
      </w:r>
      <w:r w:rsidR="006F0FF9">
        <w:t xml:space="preserve">angle </w:t>
      </w:r>
      <w:r>
        <w:t xml:space="preserve">as a function of </w:t>
      </w:r>
      <w:r w:rsidR="0006156A">
        <w:t xml:space="preserve">deflector </w:t>
      </w:r>
      <w:r>
        <w:t>voltage is very linear</w:t>
      </w:r>
      <w:r w:rsidR="0006156A">
        <w:t xml:space="preserve"> over the entire angular range.</w:t>
      </w:r>
      <w:r>
        <w:t xml:space="preserve"> The predicted sensitivity is uniform over +/-22.5</w:t>
      </w:r>
      <w:r w:rsidR="002161EC">
        <w:t xml:space="preserve"> sensor theta angle</w:t>
      </w:r>
      <w:r w:rsidR="006F0FF9">
        <w:t xml:space="preserve"> (sufficient to cover the </w:t>
      </w:r>
      <w:r w:rsidR="00BC4077">
        <w:t xml:space="preserve">normal range of </w:t>
      </w:r>
      <w:r w:rsidR="006F0FF9">
        <w:t xml:space="preserve">solar wind </w:t>
      </w:r>
      <w:r w:rsidR="00BC4077">
        <w:t xml:space="preserve">velocities, </w:t>
      </w:r>
      <w:r w:rsidR="006F0FF9">
        <w:t>for nominal sun-pointed orientation of the spacecraft)</w:t>
      </w:r>
      <w:r>
        <w:t>, with a graceful roll-off to ~5</w:t>
      </w:r>
      <w:r w:rsidR="00014627">
        <w:t>0% at the edges of the range</w:t>
      </w:r>
      <w:r w:rsidR="005050CA">
        <w:t xml:space="preserve"> </w:t>
      </w:r>
      <w:r w:rsidR="00FC6E57">
        <w:t xml:space="preserve">resulting from </w:t>
      </w:r>
      <w:r w:rsidR="002B4283">
        <w:t>collimation by the deflectors. N</w:t>
      </w:r>
      <w:r w:rsidR="00FE092C">
        <w:t xml:space="preserve">ote that </w:t>
      </w:r>
      <w:r w:rsidR="005050CA">
        <w:t xml:space="preserve">the deflectors are serrated in order to eliminate any </w:t>
      </w:r>
      <w:r w:rsidR="00097870">
        <w:t xml:space="preserve">possible </w:t>
      </w:r>
      <w:r w:rsidR="002B4283">
        <w:t xml:space="preserve">issues with scattered ions from the deflectors, and the internal surfaces are scalloped and blackened with </w:t>
      </w:r>
      <w:proofErr w:type="spellStart"/>
      <w:r w:rsidR="002B4283">
        <w:t>Ebanol</w:t>
      </w:r>
      <w:proofErr w:type="spellEnd"/>
      <w:r w:rsidR="002B4283">
        <w:t xml:space="preserve">-C in order to eliminate </w:t>
      </w:r>
      <w:r w:rsidR="0079614E">
        <w:t>both</w:t>
      </w:r>
      <w:r w:rsidR="002B4283">
        <w:t xml:space="preserve"> scattered charged particles </w:t>
      </w:r>
      <w:r w:rsidR="0079614E">
        <w:t>and</w:t>
      </w:r>
      <w:r w:rsidR="002B4283">
        <w:t xml:space="preserve"> photons</w:t>
      </w:r>
      <w:r w:rsidR="00014627">
        <w:t xml:space="preserve">.  </w:t>
      </w:r>
      <w:r w:rsidR="008918F0" w:rsidRPr="00CB6D76">
        <w:t>The</w:t>
      </w:r>
      <w:r w:rsidR="008918F0">
        <w:t xml:space="preserve"> predicted </w:t>
      </w:r>
      <w:r w:rsidR="008918F0">
        <w:rPr>
          <w:rFonts w:cs="Helvetica"/>
        </w:rPr>
        <w:t>sensor 360° geometric factor at zero deflection angle is 0.0236 cm</w:t>
      </w:r>
      <w:r w:rsidR="008918F0" w:rsidRPr="001773F5">
        <w:rPr>
          <w:rFonts w:cs="Helvetica"/>
          <w:vertAlign w:val="superscript"/>
        </w:rPr>
        <w:t>2</w:t>
      </w:r>
      <w:r w:rsidR="001021F5">
        <w:rPr>
          <w:rFonts w:cs="Helvetica"/>
        </w:rPr>
        <w:t xml:space="preserve"> sr. </w:t>
      </w:r>
      <w:r w:rsidR="008918F0">
        <w:rPr>
          <w:rFonts w:cs="Helvetica"/>
        </w:rPr>
        <w:t xml:space="preserve">With all grid transmissions and nominal MCP detector efficiencies folded in, the </w:t>
      </w:r>
      <w:r w:rsidR="001021F5">
        <w:rPr>
          <w:rFonts w:cs="Helvetica"/>
        </w:rPr>
        <w:t xml:space="preserve">predicted </w:t>
      </w:r>
      <w:r w:rsidR="008918F0">
        <w:rPr>
          <w:rFonts w:cs="Helvetica"/>
        </w:rPr>
        <w:t>se</w:t>
      </w:r>
      <w:r w:rsidR="001021F5">
        <w:rPr>
          <w:rFonts w:cs="Helvetica"/>
        </w:rPr>
        <w:t xml:space="preserve">nsor geometric factor is 0.0056 </w:t>
      </w:r>
      <w:r w:rsidR="008918F0">
        <w:rPr>
          <w:rFonts w:cs="Helvetica"/>
        </w:rPr>
        <w:t>cm</w:t>
      </w:r>
      <w:r w:rsidR="008918F0" w:rsidRPr="001773F5">
        <w:rPr>
          <w:rFonts w:cs="Helvetica"/>
          <w:vertAlign w:val="superscript"/>
        </w:rPr>
        <w:t>2</w:t>
      </w:r>
      <w:r w:rsidR="001021F5">
        <w:rPr>
          <w:rFonts w:cs="Helvetica"/>
        </w:rPr>
        <w:t xml:space="preserve"> </w:t>
      </w:r>
      <w:proofErr w:type="spellStart"/>
      <w:r w:rsidR="008918F0">
        <w:rPr>
          <w:rFonts w:cs="Helvetica"/>
        </w:rPr>
        <w:t>sr</w:t>
      </w:r>
      <w:proofErr w:type="spellEnd"/>
      <w:r w:rsidR="008918F0">
        <w:rPr>
          <w:rFonts w:cs="Helvetica"/>
        </w:rPr>
        <w:t xml:space="preserve">, distributed </w:t>
      </w:r>
      <w:r w:rsidR="001021F5">
        <w:rPr>
          <w:rFonts w:cs="Helvetica"/>
        </w:rPr>
        <w:t xml:space="preserve">proportionally </w:t>
      </w:r>
      <w:r w:rsidR="008918F0">
        <w:rPr>
          <w:rFonts w:cs="Helvetica"/>
        </w:rPr>
        <w:t xml:space="preserve">over the 24 anodes </w:t>
      </w:r>
      <w:r w:rsidR="00A65BD4">
        <w:rPr>
          <w:rFonts w:cs="Helvetica"/>
        </w:rPr>
        <w:t>(see below)</w:t>
      </w:r>
      <w:r w:rsidR="008918F0">
        <w:rPr>
          <w:rFonts w:cs="Helvetica"/>
        </w:rPr>
        <w:t xml:space="preserve">.  Inflight calibrations will be utilized to determine the actual MCP efficiency, as described </w:t>
      </w:r>
      <w:r w:rsidR="0058724C">
        <w:rPr>
          <w:rFonts w:cs="Helvetica"/>
        </w:rPr>
        <w:t>in section 2.8</w:t>
      </w:r>
      <w:r w:rsidR="008918F0">
        <w:rPr>
          <w:rFonts w:cs="Helvetica"/>
        </w:rPr>
        <w:t xml:space="preserve">. </w:t>
      </w:r>
    </w:p>
    <w:p w:rsidR="004A0D24" w:rsidRPr="00835F1C" w:rsidRDefault="004A0D24" w:rsidP="00835F1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i/>
        </w:rPr>
      </w:pPr>
      <w:r w:rsidRPr="00835F1C">
        <w:rPr>
          <w:rFonts w:cs="Helvetica"/>
          <w:i/>
        </w:rPr>
        <w:t xml:space="preserve">Simulated Instrument Geometric Factor, w/ grid transmissions and approximate MCP efficiency included (MCP efficiency to be confirmed on-orbit): </w:t>
      </w:r>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Analyzer 360° geometric factor: 0.0236 cm</w:t>
      </w:r>
      <w:r w:rsidRPr="00835F1C">
        <w:rPr>
          <w:rFonts w:cs="Helvetica"/>
          <w:vertAlign w:val="superscript"/>
        </w:rPr>
        <w:t>2</w:t>
      </w:r>
      <w:r w:rsidRPr="00835F1C">
        <w:rPr>
          <w:rFonts w:cs="Helvetica"/>
        </w:rPr>
        <w:t xml:space="preserve"> </w:t>
      </w:r>
      <w:proofErr w:type="spellStart"/>
      <w:r w:rsidRPr="00835F1C">
        <w:rPr>
          <w:rFonts w:cs="Helvetica"/>
        </w:rPr>
        <w:t>sr</w:t>
      </w:r>
      <w:proofErr w:type="spellEnd"/>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Sensor 360° geometric factor with predicted efficiencies included: 0.0056 cm</w:t>
      </w:r>
      <w:r w:rsidRPr="00835F1C">
        <w:rPr>
          <w:rFonts w:cs="Helvetica"/>
          <w:vertAlign w:val="superscript"/>
        </w:rPr>
        <w:t>2</w:t>
      </w:r>
      <w:r w:rsidRPr="00835F1C">
        <w:rPr>
          <w:rFonts w:cs="Helvetica"/>
        </w:rPr>
        <w:t xml:space="preserve"> </w:t>
      </w:r>
      <w:proofErr w:type="spellStart"/>
      <w:r w:rsidRPr="00835F1C">
        <w:rPr>
          <w:rFonts w:cs="Helvetica"/>
        </w:rPr>
        <w:t>sr</w:t>
      </w:r>
      <w:proofErr w:type="spellEnd"/>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Large anode geometric factor: 0.00035 cm</w:t>
      </w:r>
      <w:r w:rsidRPr="00835F1C">
        <w:rPr>
          <w:rFonts w:cs="Helvetica"/>
          <w:vertAlign w:val="superscript"/>
        </w:rPr>
        <w:t>2</w:t>
      </w:r>
      <w:r w:rsidRPr="00835F1C">
        <w:rPr>
          <w:rFonts w:cs="Helvetica"/>
        </w:rPr>
        <w:t xml:space="preserve"> </w:t>
      </w:r>
      <w:proofErr w:type="spellStart"/>
      <w:r w:rsidRPr="00835F1C">
        <w:rPr>
          <w:rFonts w:cs="Helvetica"/>
        </w:rPr>
        <w:t>sr</w:t>
      </w:r>
      <w:proofErr w:type="spellEnd"/>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Small anode geometric factor: 0.000070 cm</w:t>
      </w:r>
      <w:r w:rsidRPr="00835F1C">
        <w:rPr>
          <w:rFonts w:cs="Helvetica"/>
          <w:vertAlign w:val="superscript"/>
        </w:rPr>
        <w:t>2</w:t>
      </w:r>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Small anode geometric factor with attenuator in: 0.0000047 cm</w:t>
      </w:r>
      <w:r w:rsidRPr="00835F1C">
        <w:rPr>
          <w:rFonts w:cs="Helvetica"/>
          <w:vertAlign w:val="superscript"/>
        </w:rPr>
        <w:t>2</w:t>
      </w:r>
      <w:r w:rsidRPr="00835F1C">
        <w:rPr>
          <w:rFonts w:cs="Helvetica"/>
        </w:rPr>
        <w:t xml:space="preserve"> </w:t>
      </w:r>
      <w:proofErr w:type="spellStart"/>
      <w:r w:rsidRPr="00835F1C">
        <w:rPr>
          <w:rFonts w:cs="Helvetica"/>
        </w:rPr>
        <w:t>sr</w:t>
      </w:r>
      <w:proofErr w:type="spellEnd"/>
    </w:p>
    <w:p w:rsidR="004A0D24" w:rsidRPr="00835F1C" w:rsidRDefault="004A0D24" w:rsidP="00835F1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i/>
        </w:rPr>
      </w:pPr>
      <w:r w:rsidRPr="00835F1C">
        <w:rPr>
          <w:rFonts w:cs="Helvetica"/>
          <w:i/>
        </w:rPr>
        <w:t xml:space="preserve">Measurable Flux Range: </w:t>
      </w:r>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Measurable count rates per anode: few Hz to 2 MHz</w:t>
      </w:r>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Measurable diff. energy fluxes in small anodes: 5x10</w:t>
      </w:r>
      <w:r w:rsidRPr="00835F1C">
        <w:rPr>
          <w:rFonts w:cs="Helvetica"/>
          <w:vertAlign w:val="superscript"/>
        </w:rPr>
        <w:t>4</w:t>
      </w:r>
      <w:r w:rsidRPr="00835F1C">
        <w:rPr>
          <w:rFonts w:cs="Helvetica"/>
        </w:rPr>
        <w:t xml:space="preserve"> to 7x10</w:t>
      </w:r>
      <w:r w:rsidRPr="00835F1C">
        <w:rPr>
          <w:rFonts w:cs="Helvetica"/>
          <w:vertAlign w:val="superscript"/>
        </w:rPr>
        <w:t>11</w:t>
      </w:r>
      <w:r w:rsidRPr="00835F1C">
        <w:rPr>
          <w:rFonts w:cs="Helvetica"/>
        </w:rPr>
        <w:t xml:space="preserve"> eV/(cm</w:t>
      </w:r>
      <w:r w:rsidRPr="00835F1C">
        <w:rPr>
          <w:rFonts w:cs="Helvetica"/>
          <w:vertAlign w:val="superscript"/>
        </w:rPr>
        <w:t>2</w:t>
      </w:r>
      <w:r w:rsidRPr="00835F1C">
        <w:rPr>
          <w:rFonts w:cs="Helvetica"/>
        </w:rPr>
        <w:t xml:space="preserve"> s </w:t>
      </w:r>
      <w:proofErr w:type="spellStart"/>
      <w:r w:rsidRPr="00835F1C">
        <w:rPr>
          <w:rFonts w:cs="Helvetica"/>
        </w:rPr>
        <w:t>sr</w:t>
      </w:r>
      <w:proofErr w:type="spellEnd"/>
      <w:r w:rsidRPr="00835F1C">
        <w:rPr>
          <w:rFonts w:cs="Helvetica"/>
        </w:rPr>
        <w:t xml:space="preserve"> eV)</w:t>
      </w:r>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Measurable diff. energy fluxes in large anodes: 1x10</w:t>
      </w:r>
      <w:r w:rsidRPr="00835F1C">
        <w:rPr>
          <w:rFonts w:cs="Helvetica"/>
          <w:vertAlign w:val="superscript"/>
        </w:rPr>
        <w:t>4</w:t>
      </w:r>
      <w:r w:rsidRPr="00835F1C">
        <w:rPr>
          <w:rFonts w:cs="Helvetica"/>
        </w:rPr>
        <w:t xml:space="preserve"> to 5x10</w:t>
      </w:r>
      <w:r w:rsidRPr="00835F1C">
        <w:rPr>
          <w:rFonts w:cs="Helvetica"/>
          <w:vertAlign w:val="superscript"/>
        </w:rPr>
        <w:t>9</w:t>
      </w:r>
      <w:r w:rsidRPr="00835F1C">
        <w:rPr>
          <w:rFonts w:cs="Helvetica"/>
        </w:rPr>
        <w:t xml:space="preserve"> eV/(cm</w:t>
      </w:r>
      <w:r w:rsidRPr="00835F1C">
        <w:rPr>
          <w:rFonts w:cs="Helvetica"/>
          <w:vertAlign w:val="superscript"/>
        </w:rPr>
        <w:t>2</w:t>
      </w:r>
      <w:r w:rsidRPr="00835F1C">
        <w:rPr>
          <w:rFonts w:cs="Helvetica"/>
        </w:rPr>
        <w:t xml:space="preserve"> s </w:t>
      </w:r>
      <w:proofErr w:type="spellStart"/>
      <w:r w:rsidRPr="00835F1C">
        <w:rPr>
          <w:rFonts w:cs="Helvetica"/>
        </w:rPr>
        <w:t>sr</w:t>
      </w:r>
      <w:proofErr w:type="spellEnd"/>
      <w:r w:rsidRPr="00835F1C">
        <w:rPr>
          <w:rFonts w:cs="Helvetica"/>
        </w:rPr>
        <w:t xml:space="preserve"> eV)</w:t>
      </w:r>
    </w:p>
    <w:p w:rsidR="004A0D24" w:rsidRPr="00835F1C" w:rsidRDefault="004A0D24" w:rsidP="00835F1C">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i/>
        </w:rPr>
      </w:pPr>
      <w:r w:rsidRPr="00835F1C">
        <w:rPr>
          <w:rFonts w:cs="Helvetica"/>
          <w:i/>
        </w:rPr>
        <w:t>Required/Desirable Measurable Flux Range:</w:t>
      </w:r>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Level 3 requirements: 1x10</w:t>
      </w:r>
      <w:r w:rsidRPr="00835F1C">
        <w:rPr>
          <w:rFonts w:cs="Helvetica"/>
          <w:vertAlign w:val="superscript"/>
        </w:rPr>
        <w:t>7</w:t>
      </w:r>
      <w:r w:rsidRPr="00835F1C">
        <w:rPr>
          <w:rFonts w:cs="Helvetica"/>
        </w:rPr>
        <w:t xml:space="preserve"> to 1x10</w:t>
      </w:r>
      <w:r w:rsidRPr="00835F1C">
        <w:rPr>
          <w:rFonts w:cs="Helvetica"/>
          <w:vertAlign w:val="superscript"/>
        </w:rPr>
        <w:t>10</w:t>
      </w:r>
      <w:r w:rsidRPr="00835F1C">
        <w:rPr>
          <w:rFonts w:cs="Helvetica"/>
        </w:rPr>
        <w:t xml:space="preserve"> eV/(cm</w:t>
      </w:r>
      <w:r w:rsidRPr="00835F1C">
        <w:rPr>
          <w:rFonts w:cs="Helvetica"/>
          <w:vertAlign w:val="superscript"/>
        </w:rPr>
        <w:t>2</w:t>
      </w:r>
      <w:r w:rsidRPr="00835F1C">
        <w:rPr>
          <w:rFonts w:cs="Helvetica"/>
        </w:rPr>
        <w:t xml:space="preserve"> s </w:t>
      </w:r>
      <w:proofErr w:type="spellStart"/>
      <w:r w:rsidRPr="00835F1C">
        <w:rPr>
          <w:rFonts w:cs="Helvetica"/>
        </w:rPr>
        <w:t>sr</w:t>
      </w:r>
      <w:proofErr w:type="spellEnd"/>
      <w:r w:rsidRPr="00835F1C">
        <w:rPr>
          <w:rFonts w:cs="Helvetica"/>
        </w:rPr>
        <w:t xml:space="preserve"> eV)</w:t>
      </w:r>
    </w:p>
    <w:p w:rsidR="004A0D24"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Lowest expected fluxes in magneto-sheath: 1x10</w:t>
      </w:r>
      <w:r w:rsidRPr="00835F1C">
        <w:rPr>
          <w:rFonts w:cs="Helvetica"/>
          <w:vertAlign w:val="superscript"/>
        </w:rPr>
        <w:t>5</w:t>
      </w:r>
      <w:r w:rsidRPr="00835F1C">
        <w:rPr>
          <w:rFonts w:cs="Helvetica"/>
        </w:rPr>
        <w:t xml:space="preserve"> eV/(cm</w:t>
      </w:r>
      <w:r w:rsidRPr="00835F1C">
        <w:rPr>
          <w:rFonts w:cs="Helvetica"/>
          <w:vertAlign w:val="superscript"/>
        </w:rPr>
        <w:t>2</w:t>
      </w:r>
      <w:r w:rsidRPr="00835F1C">
        <w:rPr>
          <w:rFonts w:cs="Helvetica"/>
        </w:rPr>
        <w:t xml:space="preserve"> s </w:t>
      </w:r>
      <w:proofErr w:type="spellStart"/>
      <w:r w:rsidRPr="00835F1C">
        <w:rPr>
          <w:rFonts w:cs="Helvetica"/>
        </w:rPr>
        <w:t>sr</w:t>
      </w:r>
      <w:proofErr w:type="spellEnd"/>
      <w:r w:rsidRPr="00835F1C">
        <w:rPr>
          <w:rFonts w:cs="Helvetica"/>
        </w:rPr>
        <w:t xml:space="preserve"> eV)</w:t>
      </w:r>
    </w:p>
    <w:p w:rsidR="00DD4AE0" w:rsidRPr="00835F1C" w:rsidRDefault="004A0D24" w:rsidP="00835F1C">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835F1C">
        <w:rPr>
          <w:rFonts w:cs="Helvetica"/>
        </w:rPr>
        <w:t xml:space="preserve">Highest expected fluxes </w:t>
      </w:r>
      <w:r w:rsidR="00E06CE0">
        <w:rPr>
          <w:rFonts w:cs="Helvetica"/>
        </w:rPr>
        <w:t>for cold dense</w:t>
      </w:r>
      <w:r w:rsidRPr="00835F1C">
        <w:rPr>
          <w:rFonts w:cs="Helvetica"/>
        </w:rPr>
        <w:t xml:space="preserve"> solar wind: 5x10</w:t>
      </w:r>
      <w:r w:rsidRPr="00835F1C">
        <w:rPr>
          <w:rFonts w:cs="Helvetica"/>
          <w:vertAlign w:val="superscript"/>
        </w:rPr>
        <w:t>11</w:t>
      </w:r>
      <w:r w:rsidRPr="00835F1C">
        <w:rPr>
          <w:rFonts w:cs="Helvetica"/>
        </w:rPr>
        <w:t xml:space="preserve"> eV/(cm</w:t>
      </w:r>
      <w:r w:rsidRPr="00835F1C">
        <w:rPr>
          <w:rFonts w:cs="Helvetica"/>
          <w:vertAlign w:val="superscript"/>
        </w:rPr>
        <w:t>2</w:t>
      </w:r>
      <w:r w:rsidR="00835F1C" w:rsidRPr="00835F1C">
        <w:rPr>
          <w:rFonts w:cs="Helvetica"/>
        </w:rPr>
        <w:t xml:space="preserve"> s </w:t>
      </w:r>
      <w:proofErr w:type="spellStart"/>
      <w:r w:rsidR="00835F1C" w:rsidRPr="00835F1C">
        <w:rPr>
          <w:rFonts w:cs="Helvetica"/>
        </w:rPr>
        <w:t>sr</w:t>
      </w:r>
      <w:proofErr w:type="spellEnd"/>
      <w:r w:rsidR="00835F1C" w:rsidRPr="00835F1C">
        <w:rPr>
          <w:rFonts w:cs="Helvetica"/>
        </w:rPr>
        <w:t xml:space="preserve"> eV)</w:t>
      </w:r>
    </w:p>
    <w:p w:rsidR="00DD4AE0" w:rsidRDefault="00DD4AE0" w:rsidP="00DD4AE0">
      <w:pPr>
        <w:rPr>
          <w:b/>
          <w:sz w:val="32"/>
        </w:rPr>
      </w:pPr>
      <w:r w:rsidRPr="00FD0864">
        <w:rPr>
          <w:b/>
          <w:noProof/>
          <w:sz w:val="32"/>
        </w:rPr>
        <w:lastRenderedPageBreak/>
        <w:drawing>
          <wp:inline distT="0" distB="0" distL="0" distR="0" wp14:anchorId="27C1A4AA" wp14:editId="4AD6D936">
            <wp:extent cx="5652135" cy="3537818"/>
            <wp:effectExtent l="0" t="0" r="0" b="0"/>
            <wp:docPr id="15" name="Picture 8" descr="::::mdl:pdrthv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dl:pdrthvv.gif"/>
                    <pic:cNvPicPr>
                      <a:picLocks noChangeAspect="1" noChangeArrowheads="1"/>
                    </pic:cNvPicPr>
                  </pic:nvPicPr>
                  <pic:blipFill>
                    <a:blip r:embed="rId26"/>
                    <a:srcRect/>
                    <a:stretch>
                      <a:fillRect/>
                    </a:stretch>
                  </pic:blipFill>
                  <pic:spPr bwMode="auto">
                    <a:xfrm>
                      <a:off x="0" y="0"/>
                      <a:ext cx="5668242" cy="3547900"/>
                    </a:xfrm>
                    <a:prstGeom prst="rect">
                      <a:avLst/>
                    </a:prstGeom>
                    <a:noFill/>
                    <a:ln w="9525">
                      <a:noFill/>
                      <a:miter lim="800000"/>
                      <a:headEnd/>
                      <a:tailEnd/>
                    </a:ln>
                  </pic:spPr>
                </pic:pic>
              </a:graphicData>
            </a:graphic>
          </wp:inline>
        </w:drawing>
      </w:r>
      <w:r w:rsidRPr="00FD0864">
        <w:rPr>
          <w:b/>
          <w:noProof/>
          <w:sz w:val="32"/>
        </w:rPr>
        <w:drawing>
          <wp:inline distT="0" distB="0" distL="0" distR="0" wp14:anchorId="2F57DA17" wp14:editId="5856664B">
            <wp:extent cx="5652135" cy="3537815"/>
            <wp:effectExtent l="0" t="0" r="0" b="0"/>
            <wp:docPr id="16" name="Picture 7" descr="::::mdl:pdrg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dl:pdrgve.gif"/>
                    <pic:cNvPicPr>
                      <a:picLocks noChangeAspect="1" noChangeArrowheads="1"/>
                    </pic:cNvPicPr>
                  </pic:nvPicPr>
                  <pic:blipFill>
                    <a:blip r:embed="rId27"/>
                    <a:srcRect/>
                    <a:stretch>
                      <a:fillRect/>
                    </a:stretch>
                  </pic:blipFill>
                  <pic:spPr bwMode="auto">
                    <a:xfrm>
                      <a:off x="0" y="0"/>
                      <a:ext cx="5660685" cy="3543167"/>
                    </a:xfrm>
                    <a:prstGeom prst="rect">
                      <a:avLst/>
                    </a:prstGeom>
                    <a:noFill/>
                    <a:ln w="9525">
                      <a:noFill/>
                      <a:miter lim="800000"/>
                      <a:headEnd/>
                      <a:tailEnd/>
                    </a:ln>
                  </pic:spPr>
                </pic:pic>
              </a:graphicData>
            </a:graphic>
          </wp:inline>
        </w:drawing>
      </w:r>
    </w:p>
    <w:p w:rsidR="00DD4AE0" w:rsidRDefault="00F575D2" w:rsidP="00057D07">
      <w:pPr>
        <w:pStyle w:val="Caption"/>
        <w:spacing w:before="0" w:after="240"/>
      </w:pPr>
      <w:bookmarkStart w:id="119" w:name="_Toc420619069"/>
      <w:r>
        <w:t xml:space="preserve">Figure </w:t>
      </w:r>
      <w:r w:rsidR="00A610E6">
        <w:fldChar w:fldCharType="begin"/>
      </w:r>
      <w:r w:rsidR="00583A13">
        <w:instrText xml:space="preserve"> SEQ Figure \* ARABIC </w:instrText>
      </w:r>
      <w:r w:rsidR="00A610E6">
        <w:fldChar w:fldCharType="separate"/>
      </w:r>
      <w:r w:rsidR="00342847">
        <w:rPr>
          <w:noProof/>
        </w:rPr>
        <w:t>4</w:t>
      </w:r>
      <w:r w:rsidR="00A610E6">
        <w:rPr>
          <w:noProof/>
        </w:rPr>
        <w:fldChar w:fldCharType="end"/>
      </w:r>
      <w:r w:rsidR="00057D07">
        <w:t>: SWIA deflection angle vs. voltage</w:t>
      </w:r>
      <w:r w:rsidR="00D63351">
        <w:t xml:space="preserve"> (top)</w:t>
      </w:r>
      <w:r w:rsidR="00057D07">
        <w:t>, and geometric factor vs. deflection angle</w:t>
      </w:r>
      <w:r w:rsidR="00D63351">
        <w:t xml:space="preserve"> (bottom)</w:t>
      </w:r>
      <w:r w:rsidR="00057D07">
        <w:t xml:space="preserve">, for attenuator open (black) and closed (red). </w:t>
      </w:r>
      <w:r w:rsidR="005636CD">
        <w:t xml:space="preserve">The </w:t>
      </w:r>
      <w:r w:rsidR="00014627">
        <w:t>+</w:t>
      </w:r>
      <w:r w:rsidR="005636CD">
        <w:t>/</w:t>
      </w:r>
      <w:r w:rsidR="00014627">
        <w:t xml:space="preserve">– deflection voltages indicate the operation of the two deflectors; both </w:t>
      </w:r>
      <w:r w:rsidR="005636CD">
        <w:t xml:space="preserve">deflector </w:t>
      </w:r>
      <w:r w:rsidR="00014627">
        <w:t>voltages are in fact positive.</w:t>
      </w:r>
      <w:bookmarkEnd w:id="119"/>
      <w:r w:rsidR="00014627">
        <w:t xml:space="preserve"> </w:t>
      </w:r>
    </w:p>
    <w:p w:rsidR="00451CA3" w:rsidRDefault="005636B1" w:rsidP="005636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The SWIA sensor utilizes a chevron pair of annular microchannel </w:t>
      </w:r>
      <w:r w:rsidR="00951B57">
        <w:t>plate</w:t>
      </w:r>
      <w:r w:rsidR="00F41698">
        <w:t xml:space="preserve"> detectors </w:t>
      </w:r>
      <w:r w:rsidR="00C11AA9">
        <w:t>to</w:t>
      </w:r>
      <w:r w:rsidR="00F41698">
        <w:t xml:space="preserve"> produce a </w:t>
      </w:r>
      <w:r w:rsidR="00F41698">
        <w:lastRenderedPageBreak/>
        <w:t xml:space="preserve">secondary electron cascade </w:t>
      </w:r>
      <w:r w:rsidR="0094681C">
        <w:t>(</w:t>
      </w:r>
      <w:r w:rsidR="0086015B">
        <w:t>triggered by each</w:t>
      </w:r>
      <w:r w:rsidR="00F41698">
        <w:t xml:space="preserve"> incoming ion</w:t>
      </w:r>
      <w:r w:rsidR="0094681C">
        <w:t>)</w:t>
      </w:r>
      <w:r w:rsidR="00F41698">
        <w:t xml:space="preserve"> to produce a pulse of ~10</w:t>
      </w:r>
      <w:r w:rsidR="00F41698" w:rsidRPr="00F41698">
        <w:rPr>
          <w:vertAlign w:val="superscript"/>
        </w:rPr>
        <w:t>6</w:t>
      </w:r>
      <w:r w:rsidR="00F41698">
        <w:t xml:space="preserve"> electrons that can be registered by the electronics</w:t>
      </w:r>
      <w:r w:rsidR="0086015B">
        <w:t>. The SWIA flight plates have</w:t>
      </w:r>
      <w:r>
        <w:t xml:space="preserve"> a total stack resistance of 17.3 </w:t>
      </w:r>
      <w:proofErr w:type="spellStart"/>
      <w:r>
        <w:t>Mohms</w:t>
      </w:r>
      <w:proofErr w:type="spellEnd"/>
      <w:r w:rsidR="00D47AE1">
        <w:t xml:space="preserve"> (at room temperature)</w:t>
      </w:r>
      <w:r>
        <w:t>. This low resistance corresponds to a high strip</w:t>
      </w:r>
      <w:r w:rsidR="002C0A27">
        <w:t xml:space="preserve"> recharge</w:t>
      </w:r>
      <w:r>
        <w:t xml:space="preserve"> current that allows the sensor to count at a high rate on the</w:t>
      </w:r>
      <w:r w:rsidR="00D64AE9">
        <w:t xml:space="preserve"> order of 500 kHz, or higher for brief periods,</w:t>
      </w:r>
      <w:r>
        <w:t xml:space="preserve"> before significant MCP droop occur</w:t>
      </w:r>
      <w:r w:rsidR="00D64AE9">
        <w:t>s</w:t>
      </w:r>
      <w:r>
        <w:t xml:space="preserve">. Since the solar wind is only </w:t>
      </w:r>
      <w:r w:rsidR="00435375">
        <w:t>observed</w:t>
      </w:r>
      <w:r>
        <w:t xml:space="preserve"> for a brief period of the energy/deflector sweep pattern, and the mechanical attenuator limits </w:t>
      </w:r>
      <w:r w:rsidR="005C63B4">
        <w:t>instrument sensitivity in the sun direction</w:t>
      </w:r>
      <w:r>
        <w:t xml:space="preserve">, MCP droop should not affect the sensor in normal operation.  </w:t>
      </w:r>
    </w:p>
    <w:p w:rsidR="005636B1" w:rsidRDefault="005636B1" w:rsidP="005636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451CA3" w:rsidRDefault="00451CA3" w:rsidP="00805BAC">
      <w:pPr>
        <w:pStyle w:val="Heading2"/>
      </w:pPr>
      <w:bookmarkStart w:id="120" w:name="_Toc254781476"/>
      <w:bookmarkStart w:id="121" w:name="_Toc339637738"/>
      <w:bookmarkStart w:id="122" w:name="_Toc420619838"/>
      <w:r>
        <w:t>Electronics</w:t>
      </w:r>
      <w:bookmarkEnd w:id="120"/>
      <w:bookmarkEnd w:id="121"/>
      <w:bookmarkEnd w:id="122"/>
    </w:p>
    <w:p w:rsidR="00156548" w:rsidRDefault="00240F8C" w:rsidP="00240F8C">
      <w:r>
        <w:t xml:space="preserve">A block diagram of the SWIA sensor </w:t>
      </w:r>
      <w:r w:rsidR="00231AC4">
        <w:t>that details the key features of</w:t>
      </w:r>
      <w:r>
        <w:t xml:space="preserve"> the electronics </w:t>
      </w:r>
      <w:r w:rsidR="00231AC4">
        <w:t xml:space="preserve">design </w:t>
      </w:r>
      <w:r>
        <w:t xml:space="preserve">is shown below. As described </w:t>
      </w:r>
      <w:r w:rsidR="005441AB">
        <w:t xml:space="preserve">in section 2.2 </w:t>
      </w:r>
      <w:r>
        <w:t>above,</w:t>
      </w:r>
      <w:r w:rsidR="00543B0E">
        <w:t xml:space="preserve"> each</w:t>
      </w:r>
      <w:r>
        <w:t xml:space="preserve"> </w:t>
      </w:r>
      <w:r w:rsidR="005441AB">
        <w:t>incoming ion</w:t>
      </w:r>
      <w:r w:rsidR="00543B0E">
        <w:t xml:space="preserve"> </w:t>
      </w:r>
      <w:r w:rsidR="005441AB">
        <w:t>trigger</w:t>
      </w:r>
      <w:r w:rsidR="00543B0E">
        <w:t>s a</w:t>
      </w:r>
      <w:r w:rsidR="005441AB">
        <w:t xml:space="preserve"> secondary electron cascade</w:t>
      </w:r>
      <w:r w:rsidR="00156548">
        <w:t xml:space="preserve"> in the</w:t>
      </w:r>
      <w:r>
        <w:t xml:space="preserve"> microchannel plates</w:t>
      </w:r>
      <w:r w:rsidR="00156548">
        <w:t xml:space="preserve">, producing </w:t>
      </w:r>
      <w:r w:rsidR="00543B0E">
        <w:t>a charge pulse</w:t>
      </w:r>
      <w:r w:rsidR="00156548">
        <w:t xml:space="preserve"> that</w:t>
      </w:r>
      <w:r>
        <w:t xml:space="preserve"> </w:t>
      </w:r>
      <w:r w:rsidR="00543B0E">
        <w:t>is</w:t>
      </w:r>
      <w:r>
        <w:t xml:space="preserve"> collected by</w:t>
      </w:r>
      <w:r w:rsidR="00543B0E">
        <w:t xml:space="preserve"> one of the</w:t>
      </w:r>
      <w:r>
        <w:t xml:space="preserve"> </w:t>
      </w:r>
      <w:r w:rsidR="00156548">
        <w:t xml:space="preserve">14 22.5-degree anodes </w:t>
      </w:r>
      <w:r w:rsidR="00543B0E">
        <w:t>or</w:t>
      </w:r>
      <w:r w:rsidR="00156548">
        <w:t xml:space="preserve"> 10 4.5-</w:t>
      </w:r>
      <w:r>
        <w:t xml:space="preserve">degree anodes </w:t>
      </w:r>
      <w:r w:rsidR="00156548">
        <w:t>that cover</w:t>
      </w:r>
      <w:r>
        <w:t xml:space="preserve"> the full range of sensor phi angles. </w:t>
      </w:r>
      <w:r w:rsidR="00156548">
        <w:t xml:space="preserve">The microchannel plates are mechanically clamped </w:t>
      </w:r>
      <w:r w:rsidR="00804FE7">
        <w:t xml:space="preserve">(and thermally coupled) </w:t>
      </w:r>
      <w:r w:rsidR="003D526B">
        <w:t xml:space="preserve">to the </w:t>
      </w:r>
      <w:r w:rsidR="005715C1">
        <w:t>ANODE</w:t>
      </w:r>
      <w:r w:rsidR="003D526B">
        <w:t xml:space="preserve"> board</w:t>
      </w:r>
      <w:r w:rsidR="00156548">
        <w:t xml:space="preserve">, with a metal spacer seated on a metallized ring </w:t>
      </w:r>
      <w:r w:rsidR="003D526B">
        <w:t>setting</w:t>
      </w:r>
      <w:r w:rsidR="00156548">
        <w:t xml:space="preserve"> the gap between the output face of the channel plates</w:t>
      </w:r>
      <w:r w:rsidR="002361AD">
        <w:t xml:space="preserve"> and the anodes</w:t>
      </w:r>
      <w:r w:rsidR="00156548">
        <w:t xml:space="preserve">, </w:t>
      </w:r>
      <w:r w:rsidR="003D526B">
        <w:t>and</w:t>
      </w:r>
      <w:r w:rsidR="00156548">
        <w:t xml:space="preserve"> a 330 </w:t>
      </w:r>
      <w:proofErr w:type="spellStart"/>
      <w:r w:rsidR="00156548">
        <w:t>Kohm</w:t>
      </w:r>
      <w:proofErr w:type="spellEnd"/>
      <w:r w:rsidR="00156548">
        <w:t xml:space="preserve"> resistor from this ring to ground providing a small pre-acceleration voltage to focus the charge pulses</w:t>
      </w:r>
      <w:r w:rsidR="001A0431">
        <w:t xml:space="preserve"> from the channel plates</w:t>
      </w:r>
      <w:r w:rsidR="00156548">
        <w:t xml:space="preserve"> to the anodes. </w:t>
      </w:r>
      <w:r>
        <w:t xml:space="preserve"> </w:t>
      </w:r>
      <w:r w:rsidR="00762861">
        <w:t>High voltage</w:t>
      </w:r>
      <w:r w:rsidR="00EE1601">
        <w:t>s</w:t>
      </w:r>
      <w:r w:rsidR="00762861">
        <w:t xml:space="preserve"> for the channel plates and the in</w:t>
      </w:r>
      <w:r w:rsidR="00EE1601">
        <w:t>ner hemisphere are carried on co</w:t>
      </w:r>
      <w:r w:rsidR="00762861">
        <w:t>ax</w:t>
      </w:r>
      <w:r w:rsidR="00EE1601">
        <w:t>ial cables</w:t>
      </w:r>
      <w:r w:rsidR="00762861">
        <w:t xml:space="preserve"> to </w:t>
      </w:r>
      <w:r w:rsidR="00C9645C">
        <w:t>the ANODE</w:t>
      </w:r>
      <w:r w:rsidR="00762861">
        <w:t xml:space="preserve"> board, with the coax sheath</w:t>
      </w:r>
      <w:r w:rsidR="001D11E5">
        <w:t>es</w:t>
      </w:r>
      <w:r w:rsidR="00762861">
        <w:t xml:space="preserve"> soldered to pads connected to the ground plane, and pass through the board </w:t>
      </w:r>
      <w:r w:rsidR="00C9645C">
        <w:t>on</w:t>
      </w:r>
      <w:r w:rsidR="00762861">
        <w:t xml:space="preserve"> custom connections.  </w:t>
      </w:r>
    </w:p>
    <w:p w:rsidR="00240F8C" w:rsidRDefault="008B532D" w:rsidP="00240F8C">
      <w:r>
        <w:t>C</w:t>
      </w:r>
      <w:r w:rsidR="00156548">
        <w:t xml:space="preserve">harge pulses </w:t>
      </w:r>
      <w:r w:rsidR="005C1862">
        <w:t>collected on</w:t>
      </w:r>
      <w:r w:rsidR="00156548">
        <w:t xml:space="preserve"> the metallized anodes a</w:t>
      </w:r>
      <w:r w:rsidR="00240F8C">
        <w:t xml:space="preserve">re </w:t>
      </w:r>
      <w:r w:rsidR="00156548">
        <w:t xml:space="preserve">carried on </w:t>
      </w:r>
      <w:proofErr w:type="spellStart"/>
      <w:r w:rsidR="00156548">
        <w:t>Hypertronics</w:t>
      </w:r>
      <w:proofErr w:type="spellEnd"/>
      <w:r w:rsidR="00156548">
        <w:t xml:space="preserve"> KA-17 connectors to the </w:t>
      </w:r>
      <w:r w:rsidR="005715C1">
        <w:t>PREAMP/MCP</w:t>
      </w:r>
      <w:r w:rsidR="00156548">
        <w:t xml:space="preserve"> board, which contains 24 </w:t>
      </w:r>
      <w:proofErr w:type="spellStart"/>
      <w:r w:rsidR="00156548">
        <w:t>Amptek</w:t>
      </w:r>
      <w:proofErr w:type="spellEnd"/>
      <w:r w:rsidR="00156548">
        <w:t xml:space="preserve"> A121 </w:t>
      </w:r>
      <w:r w:rsidR="000F10CC">
        <w:t>charge-sensitive preamplifiers</w:t>
      </w:r>
      <w:r w:rsidR="00156548">
        <w:t xml:space="preserve">. </w:t>
      </w:r>
      <w:r w:rsidR="00BF7491">
        <w:t xml:space="preserve">A 1 </w:t>
      </w:r>
      <w:proofErr w:type="spellStart"/>
      <w:r w:rsidR="00BF7491">
        <w:t>Mohm</w:t>
      </w:r>
      <w:proofErr w:type="spellEnd"/>
      <w:r w:rsidR="00BF7491">
        <w:t xml:space="preserve"> resistor from each anode to ground </w:t>
      </w:r>
      <w:r w:rsidR="0088131A">
        <w:t>dissipates</w:t>
      </w:r>
      <w:r w:rsidR="00BF7491">
        <w:t xml:space="preserve"> any DC charge buildup. </w:t>
      </w:r>
      <w:r w:rsidR="00156548">
        <w:t>The</w:t>
      </w:r>
      <w:r w:rsidR="00027A4F">
        <w:t xml:space="preserve"> </w:t>
      </w:r>
      <w:r w:rsidR="00156548">
        <w:t xml:space="preserve">signals are </w:t>
      </w:r>
      <w:proofErr w:type="spellStart"/>
      <w:r w:rsidR="00156548">
        <w:t>capacitively</w:t>
      </w:r>
      <w:proofErr w:type="spellEnd"/>
      <w:r w:rsidR="00156548">
        <w:t xml:space="preserve"> coupled to </w:t>
      </w:r>
      <w:r w:rsidR="00027A4F">
        <w:t xml:space="preserve">the inputs of </w:t>
      </w:r>
      <w:r w:rsidR="00BF7491">
        <w:t>the</w:t>
      </w:r>
      <w:r w:rsidR="00156548">
        <w:t xml:space="preserve"> preamplifiers, which have a </w:t>
      </w:r>
      <w:r>
        <w:t xml:space="preserve">digitally </w:t>
      </w:r>
      <w:r w:rsidR="00156548">
        <w:t>prog</w:t>
      </w:r>
      <w:r w:rsidR="00027A4F">
        <w:t>rammable threshold</w:t>
      </w:r>
      <w:r w:rsidR="00BF7491">
        <w:t xml:space="preserve"> controlled by the FPGA on the </w:t>
      </w:r>
      <w:r w:rsidR="0088131A">
        <w:t>DIGITAL</w:t>
      </w:r>
      <w:r w:rsidR="00BF7491">
        <w:t xml:space="preserve"> board</w:t>
      </w:r>
      <w:r w:rsidR="00027A4F">
        <w:t xml:space="preserve">. </w:t>
      </w:r>
      <w:r w:rsidR="003432BE">
        <w:t>The</w:t>
      </w:r>
      <w:r w:rsidR="00156548">
        <w:t xml:space="preserve"> A121’s are tuned </w:t>
      </w:r>
      <w:r w:rsidR="003432BE">
        <w:t xml:space="preserve">with external resistors </w:t>
      </w:r>
      <w:r w:rsidR="00156548">
        <w:t xml:space="preserve">to produce </w:t>
      </w:r>
      <w:r w:rsidR="00360EB0">
        <w:t>a</w:t>
      </w:r>
      <w:r w:rsidR="00156548">
        <w:t xml:space="preserve"> digital output</w:t>
      </w:r>
      <w:r w:rsidR="00027A4F">
        <w:t xml:space="preserve"> pulse</w:t>
      </w:r>
      <w:r w:rsidR="00156548">
        <w:t xml:space="preserve"> with a width of 50 ns, and </w:t>
      </w:r>
      <w:r w:rsidR="00027A4F">
        <w:t xml:space="preserve">to have </w:t>
      </w:r>
      <w:r w:rsidR="00156548">
        <w:t>a well-character</w:t>
      </w:r>
      <w:r w:rsidR="00027A4F">
        <w:t>ized fixed dead time of 100 ns (</w:t>
      </w:r>
      <w:r w:rsidR="00156548">
        <w:t>allowing count rates of up to 10 MHz</w:t>
      </w:r>
      <w:r w:rsidR="00DA1EA0">
        <w:t xml:space="preserve"> periodic</w:t>
      </w:r>
      <w:r w:rsidR="00156548">
        <w:t xml:space="preserve"> for each signal chain</w:t>
      </w:r>
      <w:r w:rsidR="00027A4F">
        <w:t>)</w:t>
      </w:r>
      <w:r w:rsidR="00156548">
        <w:t xml:space="preserve">. </w:t>
      </w:r>
      <w:r w:rsidR="00474BB6">
        <w:t xml:space="preserve">The output signals are carried on MDM connectors to pigtails on the </w:t>
      </w:r>
      <w:r w:rsidR="004A1E85">
        <w:t>DIGITAL</w:t>
      </w:r>
      <w:r w:rsidR="00474BB6">
        <w:t xml:space="preserve"> board, and ultimately to </w:t>
      </w:r>
      <w:r w:rsidR="00990D0C">
        <w:t xml:space="preserve">ripple </w:t>
      </w:r>
      <w:r w:rsidR="00474BB6">
        <w:t xml:space="preserve">counters in the FPGA. </w:t>
      </w:r>
      <w:r w:rsidR="00156548">
        <w:t xml:space="preserve">The preamplifiers can also be stimulated by a </w:t>
      </w:r>
      <w:proofErr w:type="spellStart"/>
      <w:r w:rsidR="00156548">
        <w:t>capacitively</w:t>
      </w:r>
      <w:proofErr w:type="spellEnd"/>
      <w:r w:rsidR="00156548">
        <w:t xml:space="preserve"> coupled test pulse signal generated by the FPGA on the </w:t>
      </w:r>
      <w:r w:rsidR="005715C1">
        <w:t>DIGITAL</w:t>
      </w:r>
      <w:r w:rsidR="00156548">
        <w:t xml:space="preserve"> board</w:t>
      </w:r>
      <w:r w:rsidR="008D39E1">
        <w:t xml:space="preserve">, allowing testing without an analyzer and/or without high voltage </w:t>
      </w:r>
      <w:r w:rsidR="009641A8">
        <w:t>enabled</w:t>
      </w:r>
      <w:r w:rsidR="00156548">
        <w:t xml:space="preserve">.  </w:t>
      </w:r>
      <w:r w:rsidR="00FF108D">
        <w:t>The</w:t>
      </w:r>
      <w:r w:rsidR="00156548">
        <w:t xml:space="preserve"> </w:t>
      </w:r>
      <w:r w:rsidR="003E0435">
        <w:t xml:space="preserve">digitally produced </w:t>
      </w:r>
      <w:r w:rsidR="00156548">
        <w:t xml:space="preserve">test pulse signal is divided down into four different frequencies, such that adjacent anodes do not share the same frequency (enabling </w:t>
      </w:r>
      <w:r w:rsidR="003E0435">
        <w:t xml:space="preserve">testing for </w:t>
      </w:r>
      <w:r w:rsidR="00156548">
        <w:t xml:space="preserve">crosstalk). </w:t>
      </w:r>
      <w:r>
        <w:t xml:space="preserve">Each preamplifier is protected from high voltage discharges by clamp diodes.  </w:t>
      </w:r>
      <w:r w:rsidR="00156548">
        <w:t xml:space="preserve">  </w:t>
      </w:r>
      <w:r w:rsidR="00240F8C">
        <w:t xml:space="preserve"> </w:t>
      </w:r>
    </w:p>
    <w:p w:rsidR="008B532D" w:rsidRDefault="008B532D" w:rsidP="00240F8C">
      <w:r>
        <w:t xml:space="preserve">The </w:t>
      </w:r>
      <w:r w:rsidR="005715C1">
        <w:t>PREAMP/MCP</w:t>
      </w:r>
      <w:r>
        <w:t xml:space="preserve"> board is shared with </w:t>
      </w:r>
      <w:r w:rsidR="00762861">
        <w:t>the high voltage supply for the microchannel plates, which produc</w:t>
      </w:r>
      <w:r w:rsidR="000E61ED">
        <w:t xml:space="preserve">es a negative voltage of up to </w:t>
      </w:r>
      <w:r w:rsidR="00A222E6">
        <w:t>-</w:t>
      </w:r>
      <w:r w:rsidR="000E61ED">
        <w:t>2.5</w:t>
      </w:r>
      <w:r w:rsidR="00762861">
        <w:t xml:space="preserve"> kV that is applied to the input face of the channel plates.  This voltage is controlled by a </w:t>
      </w:r>
      <w:r w:rsidR="00621D3E">
        <w:t xml:space="preserve">0-4 V </w:t>
      </w:r>
      <w:r w:rsidR="00762861">
        <w:t xml:space="preserve">DAC </w:t>
      </w:r>
      <w:r w:rsidR="00621D3E">
        <w:t>output</w:t>
      </w:r>
      <w:r w:rsidR="00762861">
        <w:t xml:space="preserve"> from the </w:t>
      </w:r>
      <w:r w:rsidR="005715C1">
        <w:t>DIGITAL</w:t>
      </w:r>
      <w:r w:rsidR="00762861">
        <w:t xml:space="preserve"> board. </w:t>
      </w:r>
      <w:r w:rsidR="00582B21">
        <w:t xml:space="preserve">The MCP high voltage supply </w:t>
      </w:r>
      <w:r w:rsidR="003033B4">
        <w:t>drive</w:t>
      </w:r>
      <w:r w:rsidR="00A222E6">
        <w:t>s</w:t>
      </w:r>
      <w:r w:rsidR="00582B21">
        <w:t xml:space="preserve"> a significant</w:t>
      </w:r>
      <w:r w:rsidR="00A222E6">
        <w:t xml:space="preserve"> resistive</w:t>
      </w:r>
      <w:r w:rsidR="00582B21">
        <w:t xml:space="preserve"> load</w:t>
      </w:r>
      <w:r w:rsidR="00A222E6">
        <w:t xml:space="preserve"> (~2 kV across ~17.3 </w:t>
      </w:r>
      <w:proofErr w:type="spellStart"/>
      <w:r w:rsidR="00A222E6">
        <w:t>Mohms</w:t>
      </w:r>
      <w:proofErr w:type="spellEnd"/>
      <w:r w:rsidR="00A222E6">
        <w:t xml:space="preserve"> at room temperature)</w:t>
      </w:r>
      <w:r w:rsidR="00582B21">
        <w:t xml:space="preserve">, </w:t>
      </w:r>
      <w:r w:rsidR="003033B4">
        <w:t>so</w:t>
      </w:r>
      <w:r w:rsidR="00582B21">
        <w:t xml:space="preserve"> the transistors are heat-sunk to the chassis to dissipate </w:t>
      </w:r>
      <w:r w:rsidR="003033B4">
        <w:t>any heat buildup on the board</w:t>
      </w:r>
      <w:r w:rsidR="00582B21">
        <w:t xml:space="preserve">. </w:t>
      </w:r>
      <w:r w:rsidR="001B6416">
        <w:t>High voltage control lines and read</w:t>
      </w:r>
      <w:r w:rsidR="005715C1">
        <w:t>-</w:t>
      </w:r>
      <w:r w:rsidR="001B6416">
        <w:t xml:space="preserve">backs share the same MDM connectors with the preamplifier output signals. </w:t>
      </w:r>
      <w:r w:rsidR="00292DFB">
        <w:t>The high voltage return is connected to the board so that currents close</w:t>
      </w:r>
      <w:r w:rsidR="00C6316E">
        <w:t xml:space="preserve"> appropriately</w:t>
      </w:r>
      <w:r w:rsidR="0094484E">
        <w:t xml:space="preserve">, and connected to </w:t>
      </w:r>
      <w:r w:rsidR="00C6316E">
        <w:t xml:space="preserve">the board </w:t>
      </w:r>
      <w:r w:rsidR="0094484E">
        <w:t>analog ground (which is connected to chassis)</w:t>
      </w:r>
      <w:r w:rsidR="00292DFB">
        <w:t xml:space="preserve">. </w:t>
      </w:r>
    </w:p>
    <w:p w:rsidR="00582B21" w:rsidRDefault="00582B21" w:rsidP="00240F8C">
      <w:r>
        <w:lastRenderedPageBreak/>
        <w:t xml:space="preserve">The </w:t>
      </w:r>
      <w:r w:rsidR="005715C1">
        <w:t>SWEEP</w:t>
      </w:r>
      <w:r w:rsidR="00097870">
        <w:t>/HVPS</w:t>
      </w:r>
      <w:r>
        <w:t xml:space="preserve"> board has a single bi-polar raw supply that operates at a nominal voltage of 4.3 kV, with optically coupled high voltage outputs for the inner hemisphere (negative), and the two deflectors (positive), each with a range of 0-4 kV. These </w:t>
      </w:r>
      <w:r w:rsidR="00ED0869">
        <w:t xml:space="preserve">high voltages </w:t>
      </w:r>
      <w:r>
        <w:t xml:space="preserve">are routed from </w:t>
      </w:r>
      <w:r w:rsidR="00ED0869">
        <w:t>the SWEEP</w:t>
      </w:r>
      <w:r>
        <w:t xml:space="preserve"> board to their respective destinations through custom connectors and coaxial cables</w:t>
      </w:r>
      <w:r w:rsidR="00292DFB">
        <w:t xml:space="preserve">, and the high voltage grounds are returned to </w:t>
      </w:r>
      <w:r w:rsidR="001D07D9">
        <w:t>the</w:t>
      </w:r>
      <w:r w:rsidR="00292DFB">
        <w:t xml:space="preserve"> board so </w:t>
      </w:r>
      <w:r w:rsidR="001D07D9">
        <w:t>any</w:t>
      </w:r>
      <w:r w:rsidR="00292DFB">
        <w:t xml:space="preserve"> currents can close</w:t>
      </w:r>
      <w:r w:rsidR="0094484E">
        <w:t>, and connected to analog ground at the board (which is connected to chassis)</w:t>
      </w:r>
      <w:r>
        <w:t xml:space="preserve">.  The raw supply and each of the outputs are controlled by 0-4V DAC outputs from the digital board.  </w:t>
      </w:r>
      <w:r w:rsidR="001B6416">
        <w:t xml:space="preserve">The </w:t>
      </w:r>
      <w:r w:rsidR="005715C1">
        <w:t>SWEEP</w:t>
      </w:r>
      <w:r w:rsidR="001B6416">
        <w:t xml:space="preserve"> board is connected to the </w:t>
      </w:r>
      <w:r w:rsidR="005715C1">
        <w:t>DIGITAL</w:t>
      </w:r>
      <w:r w:rsidR="001B6416">
        <w:t xml:space="preserve"> board via stacking WTAX connectors. </w:t>
      </w:r>
    </w:p>
    <w:p w:rsidR="00474BB6" w:rsidRDefault="00474BB6" w:rsidP="00240F8C">
      <w:r>
        <w:t xml:space="preserve">The </w:t>
      </w:r>
      <w:r w:rsidR="005715C1">
        <w:t>DIGITAL</w:t>
      </w:r>
      <w:r>
        <w:t xml:space="preserve"> board contains an FPGA that </w:t>
      </w:r>
      <w:r w:rsidR="009706E5">
        <w:t xml:space="preserve">controls the high voltage sweep, </w:t>
      </w:r>
      <w:r>
        <w:t>accumulates data</w:t>
      </w:r>
      <w:r w:rsidR="009706E5">
        <w:t>, produces data products, and interfaces with the PFDPU</w:t>
      </w:r>
      <w:r>
        <w:t xml:space="preserve">. </w:t>
      </w:r>
      <w:r w:rsidR="005427EC">
        <w:t>Digital c</w:t>
      </w:r>
      <w:r>
        <w:t>ounts from the preamplifier</w:t>
      </w:r>
      <w:r w:rsidR="00487389">
        <w:t>s for eac</w:t>
      </w:r>
      <w:r w:rsidR="007202F6">
        <w:t>h signal chain are converted to</w:t>
      </w:r>
      <w:r w:rsidR="00487389">
        <w:t xml:space="preserve"> </w:t>
      </w:r>
      <w:r w:rsidR="007202F6">
        <w:t xml:space="preserve">a </w:t>
      </w:r>
      <w:r w:rsidR="005427EC">
        <w:t>3.3 volt</w:t>
      </w:r>
      <w:r w:rsidR="00487389">
        <w:t xml:space="preserve"> level for the FPGA</w:t>
      </w:r>
      <w:r>
        <w:t xml:space="preserve"> </w:t>
      </w:r>
      <w:r w:rsidR="00487389">
        <w:t>and then</w:t>
      </w:r>
      <w:r>
        <w:t xml:space="preserve"> accumu</w:t>
      </w:r>
      <w:r w:rsidR="007202F6">
        <w:t xml:space="preserve">lated in ripple counters over </w:t>
      </w:r>
      <w:r>
        <w:t xml:space="preserve">1.7 </w:t>
      </w:r>
      <w:proofErr w:type="spellStart"/>
      <w:r>
        <w:t>ms</w:t>
      </w:r>
      <w:proofErr w:type="spellEnd"/>
      <w:r>
        <w:t xml:space="preserve"> accumulation interval</w:t>
      </w:r>
      <w:r w:rsidR="007202F6">
        <w:t>s</w:t>
      </w:r>
      <w:r>
        <w:t>, for each of the 96</w:t>
      </w:r>
      <w:r w:rsidR="00DB2929">
        <w:t>Ex24D steps in the sweep table (</w:t>
      </w:r>
      <w:r>
        <w:t xml:space="preserve">4-second </w:t>
      </w:r>
      <w:r w:rsidR="00F931F0">
        <w:t xml:space="preserve">full </w:t>
      </w:r>
      <w:r>
        <w:t>product cycle</w:t>
      </w:r>
      <w:r w:rsidR="00DB2929">
        <w:t>), and processed to produce the three data products described below in section 2.4</w:t>
      </w:r>
      <w:r>
        <w:t xml:space="preserve">. Short </w:t>
      </w:r>
      <w:r w:rsidR="007866B7">
        <w:t xml:space="preserve">~1 </w:t>
      </w:r>
      <w:proofErr w:type="spellStart"/>
      <w:r w:rsidR="007866B7">
        <w:t>ms</w:t>
      </w:r>
      <w:proofErr w:type="spellEnd"/>
      <w:r w:rsidR="007866B7">
        <w:t xml:space="preserve"> </w:t>
      </w:r>
      <w:r>
        <w:t xml:space="preserve">dead times at the end of each energy step, and a longer </w:t>
      </w:r>
      <w:r w:rsidR="007866B7">
        <w:t xml:space="preserve">~21.5 </w:t>
      </w:r>
      <w:proofErr w:type="spellStart"/>
      <w:r w:rsidR="007866B7">
        <w:t>ms</w:t>
      </w:r>
      <w:proofErr w:type="spellEnd"/>
      <w:r w:rsidR="007866B7">
        <w:t xml:space="preserve"> </w:t>
      </w:r>
      <w:r>
        <w:t xml:space="preserve">dead time at the end of the cycle, ensure that </w:t>
      </w:r>
      <w:r w:rsidR="00BF6A40">
        <w:t>counts</w:t>
      </w:r>
      <w:r>
        <w:t xml:space="preserve"> </w:t>
      </w:r>
      <w:r w:rsidR="00BF6A40">
        <w:t>are</w:t>
      </w:r>
      <w:r>
        <w:t xml:space="preserve"> not accumulated during high voltage retraces.  </w:t>
      </w:r>
      <w:r w:rsidR="00DC2B4B">
        <w:t>The FPGA also produces the test pulse</w:t>
      </w:r>
      <w:r w:rsidR="00DF2B92">
        <w:t xml:space="preserve"> signal</w:t>
      </w:r>
      <w:r w:rsidR="004D3130">
        <w:t xml:space="preserve"> that goes to the PREAMP board</w:t>
      </w:r>
      <w:r w:rsidR="00DC2B4B">
        <w:t xml:space="preserve">, allowing testing of the electronics without the analyzer and/or without high voltage operating. </w:t>
      </w:r>
      <w:r>
        <w:t xml:space="preserve"> </w:t>
      </w:r>
      <w:r w:rsidR="00B36272">
        <w:t>The</w:t>
      </w:r>
      <w:r w:rsidR="00DC2B4B">
        <w:t xml:space="preserve"> FPGA controls the DACs </w:t>
      </w:r>
      <w:r w:rsidR="008B37EA">
        <w:t>that</w:t>
      </w:r>
      <w:r w:rsidR="00DC2B4B">
        <w:t xml:space="preserve"> set high voltage</w:t>
      </w:r>
      <w:r w:rsidR="004101C2">
        <w:t xml:space="preserve"> level</w:t>
      </w:r>
      <w:r w:rsidR="00DC2B4B">
        <w:t xml:space="preserve">s and preamplifier thresholds, </w:t>
      </w:r>
      <w:r w:rsidR="008B37EA">
        <w:t>and multiplexes and converts</w:t>
      </w:r>
      <w:r w:rsidR="00DC2B4B">
        <w:t xml:space="preserve"> housekeeping values for all of the secondary and high voltages, as well as two thermistors. </w:t>
      </w:r>
      <w:r w:rsidR="00B36272">
        <w:t>High voltage DACs are controlled utilizing a sweep table stored in SRAM</w:t>
      </w:r>
      <w:r w:rsidR="008B37EA">
        <w:t>, and product accumulations are stored in the SRAM (for those products that aren’t transmitted to the PFDPU immediately)</w:t>
      </w:r>
      <w:r w:rsidR="00B36272">
        <w:t xml:space="preserve">. </w:t>
      </w:r>
      <w:r w:rsidR="00717DEA">
        <w:t xml:space="preserve">Digital and analog grounds are tied together on the board, and analog ground is connected to chassis.  </w:t>
      </w:r>
    </w:p>
    <w:p w:rsidR="004B44A2" w:rsidRDefault="004B44A2" w:rsidP="00240F8C">
      <w:r>
        <w:t xml:space="preserve">Secondary </w:t>
      </w:r>
      <w:r w:rsidR="001E4D7B">
        <w:t xml:space="preserve">digital </w:t>
      </w:r>
      <w:r>
        <w:t xml:space="preserve">voltages of 2.5, 3.3, and 5 volts, as well as </w:t>
      </w:r>
      <w:r w:rsidR="001E4D7B">
        <w:t xml:space="preserve">analog voltages of -5, +5, 12, and 28 volts </w:t>
      </w:r>
      <w:r>
        <w:t xml:space="preserve">are produced </w:t>
      </w:r>
      <w:r w:rsidR="00D9503B">
        <w:t>in</w:t>
      </w:r>
      <w:r>
        <w:t xml:space="preserve"> the </w:t>
      </w:r>
      <w:r w:rsidR="005715C1">
        <w:t>LVPS</w:t>
      </w:r>
      <w:r w:rsidR="00415692">
        <w:t xml:space="preserve"> (low voltage power converter)</w:t>
      </w:r>
      <w:r w:rsidR="00D9503B">
        <w:t xml:space="preserve"> board</w:t>
      </w:r>
      <w:r w:rsidR="001B6416">
        <w:t xml:space="preserve">, which is connected to the </w:t>
      </w:r>
      <w:r w:rsidR="005715C1">
        <w:t>DIGITAL</w:t>
      </w:r>
      <w:r w:rsidR="001B6416">
        <w:t xml:space="preserve"> board through a stacking WTAX connector</w:t>
      </w:r>
      <w:r w:rsidR="00415692">
        <w:t xml:space="preserve">. </w:t>
      </w:r>
      <w:r w:rsidR="00292DFB">
        <w:t xml:space="preserve">All secondary voltages are isolated from the primary </w:t>
      </w:r>
      <w:r w:rsidR="0081189C">
        <w:t xml:space="preserve">28 </w:t>
      </w:r>
      <w:r w:rsidR="00DE5287">
        <w:t>input voltage</w:t>
      </w:r>
      <w:r w:rsidR="0081189C">
        <w:t xml:space="preserve"> from the PFDPU. S</w:t>
      </w:r>
      <w:r w:rsidR="00292DFB">
        <w:t xml:space="preserve">econdary returns </w:t>
      </w:r>
      <w:r w:rsidR="002C5E9E">
        <w:t xml:space="preserve">are </w:t>
      </w:r>
      <w:r w:rsidR="00292DFB">
        <w:t xml:space="preserve">connected to chassis. </w:t>
      </w:r>
      <w:r>
        <w:t>The secondary 28</w:t>
      </w:r>
      <w:r w:rsidR="001B6416">
        <w:t xml:space="preserve"> analog voltage</w:t>
      </w:r>
      <w:r>
        <w:t xml:space="preserve">, which </w:t>
      </w:r>
      <w:r w:rsidR="001B6416">
        <w:t>powers</w:t>
      </w:r>
      <w:r>
        <w:t xml:space="preserve"> the high voltage supplies, passes through an enable plug before going to the digital board (where it </w:t>
      </w:r>
      <w:r w:rsidR="00A843D2">
        <w:t xml:space="preserve">also </w:t>
      </w:r>
      <w:r>
        <w:t xml:space="preserve">passes through a FET switch controlled by the FPGA, which can only be opened after receipt of two software key codes), ensuring that high voltage </w:t>
      </w:r>
      <w:proofErr w:type="spellStart"/>
      <w:r>
        <w:t>can not</w:t>
      </w:r>
      <w:proofErr w:type="spellEnd"/>
      <w:r>
        <w:t xml:space="preserve"> be </w:t>
      </w:r>
      <w:r w:rsidR="004B539A">
        <w:t>powered</w:t>
      </w:r>
      <w:r>
        <w:t xml:space="preserve"> on when not desired.  </w:t>
      </w:r>
    </w:p>
    <w:p w:rsidR="00A41331" w:rsidRPr="00240F8C" w:rsidRDefault="00A41331" w:rsidP="00240F8C">
      <w:r>
        <w:t xml:space="preserve">Instrument temperature sensor </w:t>
      </w:r>
      <w:proofErr w:type="spellStart"/>
      <w:r>
        <w:t>readbacks</w:t>
      </w:r>
      <w:proofErr w:type="spellEnd"/>
      <w:r>
        <w:t>, power for the one-time contamination cover (</w:t>
      </w:r>
      <w:proofErr w:type="spellStart"/>
      <w:r>
        <w:t>TiNi</w:t>
      </w:r>
      <w:proofErr w:type="spellEnd"/>
      <w:r>
        <w:t xml:space="preserve"> </w:t>
      </w:r>
      <w:proofErr w:type="spellStart"/>
      <w:r>
        <w:t>pinpuller</w:t>
      </w:r>
      <w:proofErr w:type="spellEnd"/>
      <w:r>
        <w:t xml:space="preserve">), and heater power, are connected directly to the spacecraft through a high density </w:t>
      </w:r>
      <w:r w:rsidR="005715C1">
        <w:t xml:space="preserve">D-sub </w:t>
      </w:r>
      <w:r>
        <w:t xml:space="preserve">connector.  The sensor has three </w:t>
      </w:r>
      <w:r w:rsidR="005715C1">
        <w:t xml:space="preserve">high-density D-sub </w:t>
      </w:r>
      <w:r>
        <w:t xml:space="preserve">connections to the PFDPU, which carry primary 28 to the LVPS, command, clock, and telemetry to the </w:t>
      </w:r>
      <w:r w:rsidR="005715C1">
        <w:t>DIGITAL</w:t>
      </w:r>
      <w:r>
        <w:t xml:space="preserve"> board, and power for the mechanical attenuator (which does not enter the </w:t>
      </w:r>
      <w:r w:rsidR="00BD7BA9">
        <w:t xml:space="preserve">SWIA </w:t>
      </w:r>
      <w:r>
        <w:t xml:space="preserve">electronics box). </w:t>
      </w:r>
    </w:p>
    <w:p w:rsidR="00451CA3" w:rsidRDefault="00240F8C" w:rsidP="00985680">
      <w:pPr>
        <w:tabs>
          <w:tab w:val="num" w:pos="720"/>
        </w:tabs>
        <w:ind w:left="720" w:hanging="810"/>
      </w:pPr>
      <w:r>
        <w:rPr>
          <w:noProof/>
        </w:rPr>
        <w:lastRenderedPageBreak/>
        <w:drawing>
          <wp:inline distT="0" distB="0" distL="0" distR="0" wp14:anchorId="059F1F18" wp14:editId="44789903">
            <wp:extent cx="5327015" cy="8229600"/>
            <wp:effectExtent l="0" t="0" r="0" b="0"/>
            <wp:docPr id="3" name="Picture 3" descr="Macintosh HD:Users:jhalekas:Documents:Work:Research:SWIA:Board Layouts:SWIA Block Diagram_rev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halekas:Documents:Work:Research:SWIA:Board Layouts:SWIA Block Diagram_rev7.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7015" cy="8229600"/>
                    </a:xfrm>
                    <a:prstGeom prst="rect">
                      <a:avLst/>
                    </a:prstGeom>
                    <a:noFill/>
                    <a:ln>
                      <a:noFill/>
                    </a:ln>
                  </pic:spPr>
                </pic:pic>
              </a:graphicData>
            </a:graphic>
          </wp:inline>
        </w:drawing>
      </w:r>
    </w:p>
    <w:p w:rsidR="00451CA3" w:rsidRDefault="00451CA3" w:rsidP="00805BAC">
      <w:pPr>
        <w:pStyle w:val="Heading2"/>
      </w:pPr>
      <w:bookmarkStart w:id="123" w:name="_Toc254781477"/>
      <w:bookmarkStart w:id="124" w:name="_Toc339637739"/>
      <w:bookmarkStart w:id="125" w:name="_Toc420619839"/>
      <w:r>
        <w:lastRenderedPageBreak/>
        <w:t>Measured Parameters</w:t>
      </w:r>
      <w:bookmarkEnd w:id="123"/>
      <w:bookmarkEnd w:id="124"/>
      <w:bookmarkEnd w:id="125"/>
    </w:p>
    <w:p w:rsidR="00213B2A" w:rsidRDefault="001B0D57" w:rsidP="001B0D57">
      <w:r>
        <w:t xml:space="preserve">SWIA covers its entire energy range (96 energy steps), sweeping the deflectors over their full angular range (24 deflection steps) at each energy step, once every four seconds.  </w:t>
      </w:r>
      <w:r w:rsidR="006D3C3D">
        <w:t>At each sweep/deflector step, counts are accumu</w:t>
      </w:r>
      <w:r w:rsidR="00FF32C4">
        <w:t>lated for each anode for 1.7 milliseconds.</w:t>
      </w:r>
      <w:r w:rsidR="006D3C3D">
        <w:t xml:space="preserve"> From these accumulations</w:t>
      </w:r>
      <w:r w:rsidR="00F836A9">
        <w:t xml:space="preserve">, the SWIA FPGA produces three data products (as well as housekeeping and checksums). </w:t>
      </w:r>
      <w:r>
        <w:t>The P0</w:t>
      </w:r>
      <w:r w:rsidR="00A25497">
        <w:t xml:space="preserve"> product</w:t>
      </w:r>
      <w:r w:rsidR="00F836A9">
        <w:t xml:space="preserve">, </w:t>
      </w:r>
      <w:r w:rsidR="00A25497">
        <w:t>sent</w:t>
      </w:r>
      <w:r w:rsidR="00F836A9">
        <w:t xml:space="preserve"> to the PFDPU immediately,</w:t>
      </w:r>
      <w:r>
        <w:t xml:space="preserve"> contains 96</w:t>
      </w:r>
      <w:r w:rsidR="007F27C9">
        <w:t>E</w:t>
      </w:r>
      <w:r>
        <w:t>*24</w:t>
      </w:r>
      <w:r w:rsidR="007F27C9">
        <w:t>D</w:t>
      </w:r>
      <w:r>
        <w:t xml:space="preserve"> values for each of the 24 anodes, resultin</w:t>
      </w:r>
      <w:r w:rsidR="00B212BA">
        <w:t xml:space="preserve">g in a 96x24x24 array.  The </w:t>
      </w:r>
      <w:r>
        <w:t>P1</w:t>
      </w:r>
      <w:r w:rsidR="00B212BA">
        <w:t xml:space="preserve"> product,</w:t>
      </w:r>
      <w:r w:rsidR="00F836A9">
        <w:t xml:space="preserve"> </w:t>
      </w:r>
      <w:r w:rsidR="00A25497">
        <w:t>sent</w:t>
      </w:r>
      <w:r w:rsidR="00F836A9">
        <w:t xml:space="preserve"> to the PFDPU </w:t>
      </w:r>
      <w:r w:rsidR="00601B18">
        <w:t>every other energy step</w:t>
      </w:r>
      <w:r w:rsidR="00F836A9">
        <w:t>,</w:t>
      </w:r>
      <w:r>
        <w:t xml:space="preserve"> sums over the </w:t>
      </w:r>
      <w:r w:rsidR="00B212BA">
        <w:t xml:space="preserve">ten </w:t>
      </w:r>
      <w:r>
        <w:t>small anodes</w:t>
      </w:r>
      <w:r w:rsidR="00B212BA">
        <w:t xml:space="preserve"> in two groups</w:t>
      </w:r>
      <w:r>
        <w:t xml:space="preserve"> to produce</w:t>
      </w:r>
      <w:r w:rsidR="001E2925">
        <w:t xml:space="preserve"> a total of</w:t>
      </w:r>
      <w:r>
        <w:t xml:space="preserve"> 16 22.5 degree bins, sums over </w:t>
      </w:r>
      <w:r w:rsidR="00B212BA">
        <w:t xml:space="preserve">groups of </w:t>
      </w:r>
      <w:r w:rsidR="001E2925">
        <w:t xml:space="preserve">6 </w:t>
      </w:r>
      <w:r>
        <w:t xml:space="preserve">deflection steps to produce 4 deflection bins, and sums over </w:t>
      </w:r>
      <w:r w:rsidR="001E2925">
        <w:t xml:space="preserve">adjacent </w:t>
      </w:r>
      <w:r>
        <w:t>energy st</w:t>
      </w:r>
      <w:r w:rsidR="00966408">
        <w:t xml:space="preserve">eps to produce 48 energy bins. </w:t>
      </w:r>
      <w:r>
        <w:t>The P2</w:t>
      </w:r>
      <w:r w:rsidR="00B212BA">
        <w:t xml:space="preserve"> product</w:t>
      </w:r>
      <w:r>
        <w:t xml:space="preserve"> </w:t>
      </w:r>
      <w:r w:rsidR="009A2E6E">
        <w:t xml:space="preserve">buffers all small anode counts for an entire cycle, </w:t>
      </w:r>
      <w:r>
        <w:t>finds the peak count rate, and sends back the small anode count rates for 48 energy steps and 12 deflection steps around the location of the peak</w:t>
      </w:r>
      <w:r w:rsidR="00F836A9">
        <w:t xml:space="preserve"> to the PFDPU, </w:t>
      </w:r>
      <w:r w:rsidR="00845B54">
        <w:t xml:space="preserve">with a delay of </w:t>
      </w:r>
      <w:r w:rsidR="00F836A9">
        <w:t xml:space="preserve">4 seconds </w:t>
      </w:r>
      <w:r w:rsidR="00845B54">
        <w:t>from</w:t>
      </w:r>
      <w:r w:rsidR="00F836A9">
        <w:t xml:space="preserve"> data acquisition</w:t>
      </w:r>
      <w:r w:rsidR="00845B54">
        <w:t xml:space="preserve"> </w:t>
      </w:r>
      <w:r w:rsidR="00B231FF">
        <w:t>during which</w:t>
      </w:r>
      <w:r w:rsidR="00845B54">
        <w:t xml:space="preserve"> the peak-search and buffer selection</w:t>
      </w:r>
      <w:r w:rsidR="00B231FF">
        <w:t xml:space="preserve"> occurs</w:t>
      </w:r>
      <w:r w:rsidR="00A7596F">
        <w:t xml:space="preserve">. </w:t>
      </w:r>
      <w:r w:rsidR="00861248">
        <w:t xml:space="preserve">P0, P1, and P2 are all sent from the SWIA FPGA to the PFDPU in the form of small messages of a few tens of words. </w:t>
      </w:r>
    </w:p>
    <w:p w:rsidR="00451CA3" w:rsidRDefault="00EF02E1" w:rsidP="001B0D57">
      <w:r>
        <w:t>In normal operation on orbit</w:t>
      </w:r>
      <w:r w:rsidR="001B0D57">
        <w:t>, P1 and P2 provide the main data products, since P0 is formidably large</w:t>
      </w:r>
      <w:r w:rsidR="00F51966">
        <w:t xml:space="preserve"> and cannot be telemetered from Mars at a reasonable time resolution</w:t>
      </w:r>
      <w:r w:rsidR="001B0D57">
        <w:t xml:space="preserve">. </w:t>
      </w:r>
      <w:r w:rsidR="00213B2A">
        <w:t xml:space="preserve">The P2 product is designed to measure the </w:t>
      </w:r>
      <w:proofErr w:type="gramStart"/>
      <w:r w:rsidR="00213B2A">
        <w:t>very</w:t>
      </w:r>
      <w:proofErr w:type="gramEnd"/>
      <w:r w:rsidR="00213B2A">
        <w:t xml:space="preserve"> localized intense solar wind flux. The P1 product is designed to measure the more thermalized fluxes in the Martian magnetosphere, and also to search for pickup ions.</w:t>
      </w:r>
    </w:p>
    <w:p w:rsidR="004D1A0E" w:rsidRDefault="001149B9" w:rsidP="001B0D57">
      <w:r>
        <w:t xml:space="preserve">The </w:t>
      </w:r>
      <w:r w:rsidR="004D1A0E">
        <w:t xml:space="preserve">P0, P1, and P2 </w:t>
      </w:r>
      <w:r w:rsidR="00A83E3E">
        <w:t>messages c</w:t>
      </w:r>
      <w:r w:rsidR="004D1A0E">
        <w:t xml:space="preserve">an </w:t>
      </w:r>
      <w:r w:rsidR="00A83E3E">
        <w:t>all</w:t>
      </w:r>
      <w:r w:rsidR="004D1A0E">
        <w:t xml:space="preserve"> be packaged by flight software into data products</w:t>
      </w:r>
      <w:r w:rsidR="00EE69C6">
        <w:t>, packetized,</w:t>
      </w:r>
      <w:r w:rsidR="004D1A0E">
        <w:t xml:space="preserve"> </w:t>
      </w:r>
      <w:r w:rsidR="00722601">
        <w:t xml:space="preserve">compressed, </w:t>
      </w:r>
      <w:r>
        <w:t xml:space="preserve">and </w:t>
      </w:r>
      <w:r w:rsidR="004D1A0E">
        <w:t xml:space="preserve">telemetered to the ground [P0 =&gt; Raw, P1 =&gt; Coarse, </w:t>
      </w:r>
      <w:proofErr w:type="gramStart"/>
      <w:r w:rsidR="004D1A0E">
        <w:t>P2</w:t>
      </w:r>
      <w:proofErr w:type="gramEnd"/>
      <w:r w:rsidR="004D1A0E">
        <w:t xml:space="preserve"> =&gt; Fine].  In normal operation, only Coarse and/or Fine distributions are telemetered. Coarse distribution telemetry has the same angular resolution as the raw P1 product (16 </w:t>
      </w:r>
      <w:r w:rsidR="00456231">
        <w:t>phi bins</w:t>
      </w:r>
      <w:r w:rsidR="004D1A0E">
        <w:t xml:space="preserve"> x 4 deflection </w:t>
      </w:r>
      <w:r w:rsidR="00456231">
        <w:t>angles</w:t>
      </w:r>
      <w:r w:rsidR="004D1A0E">
        <w:t xml:space="preserve">), and either the intrinsic </w:t>
      </w:r>
      <w:r w:rsidR="00D26ED1">
        <w:t xml:space="preserve">P1 </w:t>
      </w:r>
      <w:r w:rsidR="004D1A0E">
        <w:t>energy resolution (48 energy steps), or a binned resolution of 24 or 16 energy steps</w:t>
      </w:r>
      <w:r w:rsidR="0005522F">
        <w:t xml:space="preserve"> (produced by summing adjacent </w:t>
      </w:r>
      <w:r w:rsidR="00D26ED1">
        <w:t xml:space="preserve">P1 </w:t>
      </w:r>
      <w:r w:rsidR="0005522F">
        <w:t xml:space="preserve">energy </w:t>
      </w:r>
      <w:r w:rsidR="00D26ED1">
        <w:t>steps</w:t>
      </w:r>
      <w:r w:rsidR="0005522F">
        <w:t xml:space="preserve"> in pairs or triplets)</w:t>
      </w:r>
      <w:r w:rsidR="004D1A0E">
        <w:t xml:space="preserve">. Fine distribution telemetry </w:t>
      </w:r>
      <w:r w:rsidR="008A1785">
        <w:t xml:space="preserve">contains </w:t>
      </w:r>
      <w:r w:rsidR="004D1A0E">
        <w:t>the same resolution</w:t>
      </w:r>
      <w:r w:rsidR="008A1785">
        <w:t xml:space="preserve"> and </w:t>
      </w:r>
      <w:r w:rsidR="00864032">
        <w:t>coverage</w:t>
      </w:r>
      <w:r w:rsidR="004D1A0E">
        <w:t xml:space="preserve"> as the raw P2 product (10 </w:t>
      </w:r>
      <w:r w:rsidR="00456231">
        <w:t>phi bins</w:t>
      </w:r>
      <w:r w:rsidR="004D1A0E">
        <w:t xml:space="preserve"> x 12 deflection </w:t>
      </w:r>
      <w:r w:rsidR="00456231">
        <w:t>angles</w:t>
      </w:r>
      <w:r w:rsidR="004D1A0E">
        <w:t xml:space="preserve"> x 48 energy steps), or the central subset of these quantities (6 </w:t>
      </w:r>
      <w:r w:rsidR="00456231">
        <w:t>phi bins</w:t>
      </w:r>
      <w:r w:rsidR="004D1A0E">
        <w:t xml:space="preserve"> x 8 deflection </w:t>
      </w:r>
      <w:r w:rsidR="00456231">
        <w:t>angles</w:t>
      </w:r>
      <w:r w:rsidR="004D1A0E">
        <w:t xml:space="preserve"> x 32 energy steps). </w:t>
      </w:r>
      <w:r w:rsidR="00260800">
        <w:t>B</w:t>
      </w:r>
      <w:r w:rsidR="00832529">
        <w:t xml:space="preserve">inning </w:t>
      </w:r>
      <w:r w:rsidR="00260800">
        <w:t>options are</w:t>
      </w:r>
      <w:r w:rsidR="00832529">
        <w:t xml:space="preserve"> </w:t>
      </w:r>
      <w:proofErr w:type="spellStart"/>
      <w:r w:rsidR="00260800">
        <w:t>commandable</w:t>
      </w:r>
      <w:proofErr w:type="spellEnd"/>
      <w:r w:rsidR="00260800">
        <w:t xml:space="preserve"> and software-controlled</w:t>
      </w:r>
      <w:r w:rsidR="00832529">
        <w:t xml:space="preserve">, and can vary depending on telemetry mode [See Section 2.5 below for more detail]. </w:t>
      </w:r>
    </w:p>
    <w:p w:rsidR="004D1A0E" w:rsidRDefault="004D1A0E" w:rsidP="001B0D57">
      <w:r>
        <w:t xml:space="preserve">Coarse products can be sampled or summed in </w:t>
      </w:r>
      <w:r w:rsidR="00274B50">
        <w:t xml:space="preserve">powers of two in </w:t>
      </w:r>
      <w:r>
        <w:t xml:space="preserve">order to produce a </w:t>
      </w:r>
      <w:r w:rsidR="002201E2">
        <w:t>lower</w:t>
      </w:r>
      <w:r>
        <w:t xml:space="preserve"> time resolution</w:t>
      </w:r>
      <w:r w:rsidR="002201E2">
        <w:t xml:space="preserve"> than the intrinsic 4-second resolution, in order to fit within telemetry constraints</w:t>
      </w:r>
      <w:r>
        <w:t>. Since Fine distributions move</w:t>
      </w:r>
      <w:r w:rsidR="006C574D">
        <w:t xml:space="preserve"> </w:t>
      </w:r>
      <w:r>
        <w:t>in phase space as a function of time</w:t>
      </w:r>
      <w:r w:rsidR="0099563D">
        <w:t xml:space="preserve"> in response to changes in the plasma distributions</w:t>
      </w:r>
      <w:r>
        <w:t>, they c</w:t>
      </w:r>
      <w:r w:rsidR="00DB5CCD">
        <w:t xml:space="preserve">an only be sampled. </w:t>
      </w:r>
      <w:r>
        <w:t>Coarse and Fine 3d products can each be sent either to Survey or to Archive</w:t>
      </w:r>
      <w:r w:rsidR="008106B3">
        <w:t xml:space="preserve"> data streams</w:t>
      </w:r>
      <w:r>
        <w:t xml:space="preserve">, with different binning options and time resolution possible. All Survey telemetry is returned to the ground, </w:t>
      </w:r>
      <w:r w:rsidR="006C574D">
        <w:t xml:space="preserve">where it can </w:t>
      </w:r>
      <w:r w:rsidR="00F22E89">
        <w:t xml:space="preserve">then </w:t>
      </w:r>
      <w:r w:rsidR="006C574D">
        <w:t>be</w:t>
      </w:r>
      <w:r>
        <w:t xml:space="preserve"> used to select stored Archive data</w:t>
      </w:r>
      <w:r w:rsidR="006C574D">
        <w:t xml:space="preserve"> for intervals of interest for </w:t>
      </w:r>
      <w:r w:rsidR="000608E7">
        <w:t xml:space="preserve">subsequent </w:t>
      </w:r>
      <w:r w:rsidR="006C574D">
        <w:t>playback</w:t>
      </w:r>
      <w:r w:rsidR="00F22E89">
        <w:t xml:space="preserve"> (subject to telemetry constraints – the amount of Archive data that can be telemetered depends in part on the efficiency of packet compression for the Survey data)</w:t>
      </w:r>
      <w:r>
        <w:t xml:space="preserve">. </w:t>
      </w:r>
    </w:p>
    <w:p w:rsidR="00676056" w:rsidRDefault="004D1A0E" w:rsidP="001B0D57">
      <w:r>
        <w:t xml:space="preserve">In addition to the full 3d products, an onboard moment computation produces the 13 quantities n, </w:t>
      </w:r>
      <w:proofErr w:type="spellStart"/>
      <w:r w:rsidR="00996C1F">
        <w:t>n</w:t>
      </w:r>
      <w:r w:rsidRPr="004D1A0E">
        <w:rPr>
          <w:b/>
        </w:rPr>
        <w:t>v</w:t>
      </w:r>
      <w:proofErr w:type="spellEnd"/>
      <w:r>
        <w:t xml:space="preserve">, </w:t>
      </w:r>
      <w:r w:rsidR="00996C1F">
        <w:t>n</w:t>
      </w:r>
      <w:r w:rsidRPr="004D1A0E">
        <w:rPr>
          <w:b/>
        </w:rPr>
        <w:t>p</w:t>
      </w:r>
      <w:r>
        <w:t xml:space="preserve">, and </w:t>
      </w:r>
      <w:r w:rsidR="00996C1F">
        <w:t>n</w:t>
      </w:r>
      <w:r w:rsidRPr="004D1A0E">
        <w:rPr>
          <w:b/>
        </w:rPr>
        <w:t>q</w:t>
      </w:r>
      <w:r>
        <w:rPr>
          <w:b/>
        </w:rPr>
        <w:t xml:space="preserve"> </w:t>
      </w:r>
      <w:r>
        <w:t xml:space="preserve">[density, velocity vector, pressure tensor, and heat flux vector] </w:t>
      </w:r>
      <w:r w:rsidR="00996C1F">
        <w:t xml:space="preserve">in the spacecraft frame, </w:t>
      </w:r>
      <w:r w:rsidR="00031643">
        <w:t xml:space="preserve">from either P1 or P2 products, taking into account the </w:t>
      </w:r>
      <w:r w:rsidR="00676056">
        <w:t xml:space="preserve">energy-angle dependence of the instrument </w:t>
      </w:r>
      <w:r w:rsidR="00176766">
        <w:t>response</w:t>
      </w:r>
      <w:r w:rsidR="00676056">
        <w:t xml:space="preserve">, and the </w:t>
      </w:r>
      <w:r w:rsidR="00031643">
        <w:t xml:space="preserve">effect of the attenuator when closed. </w:t>
      </w:r>
      <w:r w:rsidR="00AA0546">
        <w:t xml:space="preserve">Moment coefficients are stored in the flash memory in the PFDPU. </w:t>
      </w:r>
      <w:r w:rsidR="00996C1F">
        <w:t xml:space="preserve">The onboard moments are computed as a simple weighted </w:t>
      </w:r>
      <w:r w:rsidR="00996C1F">
        <w:lastRenderedPageBreak/>
        <w:t xml:space="preserve">sum, using these coefficients. Moments are computed in 64-bit fixed-point arithmetic, to maintain a broad dynamic range. The moments are then compressed using a floating-point algorithm with 9 bits of mantissa (using ‘hidden bit’ formatting). This results in a dynamic range of 512 for a given density range, and thus the moments are quantized at that level. For typical solar wind parameters, the resulting density quantization is only ~1-2 orders of magnitude greater than that introduced by changing one count in the distribution, particularly with the attenuator closed, so the quantization level is well within statistical uncertainties. On the ground, these floating-point values are </w:t>
      </w:r>
      <w:proofErr w:type="spellStart"/>
      <w:r w:rsidR="007A3DA7">
        <w:t>decommutated</w:t>
      </w:r>
      <w:proofErr w:type="spellEnd"/>
      <w:r w:rsidR="00996C1F">
        <w:t xml:space="preserve">, then the </w:t>
      </w:r>
      <w:proofErr w:type="gramStart"/>
      <w:r w:rsidR="00996C1F">
        <w:t>moments</w:t>
      </w:r>
      <w:proofErr w:type="gramEnd"/>
      <w:r w:rsidR="00996C1F">
        <w:t xml:space="preserve"> n, </w:t>
      </w:r>
      <w:r w:rsidR="007E07F9" w:rsidRPr="007E07F9">
        <w:rPr>
          <w:b/>
        </w:rPr>
        <w:t>v</w:t>
      </w:r>
      <w:r w:rsidR="00996C1F">
        <w:t xml:space="preserve">, </w:t>
      </w:r>
      <w:r w:rsidR="007E07F9" w:rsidRPr="007E07F9">
        <w:rPr>
          <w:b/>
        </w:rPr>
        <w:t>p</w:t>
      </w:r>
      <w:r w:rsidR="00996C1F">
        <w:t xml:space="preserve">, and </w:t>
      </w:r>
      <w:r w:rsidR="007E07F9" w:rsidRPr="007E07F9">
        <w:rPr>
          <w:b/>
        </w:rPr>
        <w:t>q</w:t>
      </w:r>
      <w:r w:rsidR="00996C1F">
        <w:t xml:space="preserve"> are recovered from the onboard moments by appropriately normalizing by density and subtracting bulk flow components to determine the value in the plasma frame, where appropriate. </w:t>
      </w:r>
    </w:p>
    <w:p w:rsidR="00823ECC" w:rsidRDefault="00823ECC" w:rsidP="001B0D57">
      <w:r>
        <w:t xml:space="preserve">Moments are computed under the assumption that all ions are protons. This assumption is never valid in the Martian magnetosphere, and even in the solar wind can have consequences, as described in more detail in the description of the data products in section 5. </w:t>
      </w:r>
      <w:r w:rsidR="00842237">
        <w:t xml:space="preserve">For many situations, these moments should only be used as qualitative diagnostics. </w:t>
      </w:r>
    </w:p>
    <w:p w:rsidR="004D1A0E" w:rsidRDefault="006C574D" w:rsidP="001B0D57">
      <w:r>
        <w:t xml:space="preserve">Finally, </w:t>
      </w:r>
      <w:r w:rsidR="00666310">
        <w:t xml:space="preserve">flight software produces </w:t>
      </w:r>
      <w:r>
        <w:t xml:space="preserve">energy spectra by summing the P1 counts over all angles to produce </w:t>
      </w:r>
      <w:r w:rsidR="00666310">
        <w:t>a 48-</w:t>
      </w:r>
      <w:r>
        <w:t>elemen</w:t>
      </w:r>
      <w:r w:rsidR="00676056">
        <w:t>t array of accumulated counts. These energy spectra should only be used for quantitative purposes with some care, since there is no weighting for the reduced geometric factor at high deflection angles</w:t>
      </w:r>
      <w:r w:rsidR="00371DFD">
        <w:t xml:space="preserve">; instead </w:t>
      </w:r>
      <w:r w:rsidR="0020078E">
        <w:t>the spectra</w:t>
      </w:r>
      <w:r w:rsidR="00371DFD">
        <w:t xml:space="preserve"> represent a simple sum of counts as a function of energy</w:t>
      </w:r>
      <w:r w:rsidR="00676056">
        <w:t>. Their primary purpose is as a diagnostic that can be sent at high time resolution</w:t>
      </w:r>
      <w:r w:rsidR="0020078E">
        <w:t xml:space="preserve">, though they can </w:t>
      </w:r>
      <w:r w:rsidR="00A84AE8">
        <w:t xml:space="preserve">also </w:t>
      </w:r>
      <w:r w:rsidR="0020078E">
        <w:t>be used for quantitative purposes if the distribution is narrow enough</w:t>
      </w:r>
      <w:r w:rsidR="00A84AE8">
        <w:t xml:space="preserve"> (e.g. in the solar wind)</w:t>
      </w:r>
      <w:r w:rsidR="00676056">
        <w:t xml:space="preserve">. </w:t>
      </w:r>
    </w:p>
    <w:p w:rsidR="00EA4A26" w:rsidRPr="004D1A0E" w:rsidRDefault="00EA4A26" w:rsidP="001B0D57">
      <w:r>
        <w:t xml:space="preserve">For all data products, the time reported in the L0 and L2 files corresponds to the start time of the accumulation. For plotting purposes, it may be more convenient to plot data according to the center time of the accumulation [start time + 2.0 seconds, for products that are not accumulated over multiple sweeps]. </w:t>
      </w:r>
    </w:p>
    <w:p w:rsidR="00451CA3" w:rsidRDefault="00451CA3" w:rsidP="001B0D57">
      <w:pPr>
        <w:tabs>
          <w:tab w:val="num" w:pos="720"/>
        </w:tabs>
      </w:pPr>
    </w:p>
    <w:p w:rsidR="00451CA3" w:rsidRDefault="00451CA3" w:rsidP="00805BAC">
      <w:pPr>
        <w:pStyle w:val="Heading2"/>
      </w:pPr>
      <w:bookmarkStart w:id="126" w:name="_Toc254781478"/>
      <w:bookmarkStart w:id="127" w:name="_Toc339637740"/>
      <w:bookmarkStart w:id="128" w:name="_Toc420619840"/>
      <w:r>
        <w:t>Operational Modes</w:t>
      </w:r>
      <w:bookmarkEnd w:id="126"/>
      <w:bookmarkEnd w:id="127"/>
      <w:bookmarkEnd w:id="128"/>
    </w:p>
    <w:p w:rsidR="00A72280" w:rsidRDefault="00604ECF" w:rsidP="00670122">
      <w:r>
        <w:t xml:space="preserve">SWIA has only one hardware mode.  The sensor, in normal operation, always operates </w:t>
      </w:r>
      <w:r w:rsidR="00200F30">
        <w:t>from</w:t>
      </w:r>
      <w:r>
        <w:t xml:space="preserve"> a single high voltage sweep table</w:t>
      </w:r>
      <w:r w:rsidR="00200F30">
        <w:t xml:space="preserve"> (loaded from the PFDPU EEPROM</w:t>
      </w:r>
      <w:r w:rsidR="00A43CF7">
        <w:t xml:space="preserve"> at instrument turn-on</w:t>
      </w:r>
      <w:r w:rsidR="00200F30">
        <w:t>, stored redundantly in the SWIA FPGA, and check</w:t>
      </w:r>
      <w:r w:rsidR="00196FA5">
        <w:t>-</w:t>
      </w:r>
      <w:r w:rsidR="00200F30">
        <w:t>summed to ensure fidelity</w:t>
      </w:r>
      <w:r w:rsidR="00C85BE0">
        <w:t>, with a re-load to SWIA triggered by any change in the table checksum returned from SWIA</w:t>
      </w:r>
      <w:r w:rsidR="00200F30">
        <w:t>)</w:t>
      </w:r>
      <w:r>
        <w:t xml:space="preserve">, and covers the same range of energies and angles every four seconds. </w:t>
      </w:r>
      <w:r w:rsidR="00C7571F">
        <w:t>The SWIA</w:t>
      </w:r>
      <w:r>
        <w:t xml:space="preserve"> sweep table can be changed or re-uploaded </w:t>
      </w:r>
      <w:r w:rsidR="00A43CF7">
        <w:t xml:space="preserve">to the EEPROM </w:t>
      </w:r>
      <w:r>
        <w:t>if necessary, but only by ground command [</w:t>
      </w:r>
      <w:r w:rsidR="00C66931">
        <w:t xml:space="preserve">Note: </w:t>
      </w:r>
      <w:r>
        <w:t>If the sweep table is changed, all moment coef</w:t>
      </w:r>
      <w:r w:rsidR="004F3833">
        <w:t>ficients also must be changed].</w:t>
      </w:r>
      <w:r>
        <w:t xml:space="preserve"> </w:t>
      </w:r>
      <w:r w:rsidR="00FC208B">
        <w:t>SWIA does have two “modes”; however, these modes simply consist of a different mix of Coarse/Fine telemetry appropriate for different regions of space, rather than an actua</w:t>
      </w:r>
      <w:r w:rsidR="00AD51A7">
        <w:t xml:space="preserve">l change in hardware operation. </w:t>
      </w:r>
    </w:p>
    <w:p w:rsidR="00FC208B" w:rsidRDefault="00C66931" w:rsidP="00670122">
      <w:r>
        <w:t xml:space="preserve">SWIA </w:t>
      </w:r>
      <w:r w:rsidR="00B81251">
        <w:t xml:space="preserve">always </w:t>
      </w:r>
      <w:r>
        <w:t>produce</w:t>
      </w:r>
      <w:r w:rsidR="00651A28">
        <w:t>s</w:t>
      </w:r>
      <w:r>
        <w:t xml:space="preserve"> Coarse, Fine, Moment, and Spectra telemetry </w:t>
      </w:r>
      <w:r w:rsidR="00E97C42">
        <w:t xml:space="preserve">[as defined above in Section 2.4] </w:t>
      </w:r>
      <w:r>
        <w:t>at programmable cadence</w:t>
      </w:r>
      <w:r w:rsidR="00BE1CE3">
        <w:t>s</w:t>
      </w:r>
      <w:r>
        <w:t xml:space="preserve">, </w:t>
      </w:r>
      <w:r w:rsidR="00E65C73">
        <w:t>sized</w:t>
      </w:r>
      <w:r w:rsidR="00B812D5">
        <w:t xml:space="preserve"> </w:t>
      </w:r>
      <w:r w:rsidR="00B267C0">
        <w:t>such that the total telemetry</w:t>
      </w:r>
      <w:r w:rsidR="00B812D5">
        <w:t xml:space="preserve"> fit</w:t>
      </w:r>
      <w:r w:rsidR="00B267C0">
        <w:t>s</w:t>
      </w:r>
      <w:r w:rsidR="00B812D5">
        <w:t xml:space="preserve"> within the</w:t>
      </w:r>
      <w:r>
        <w:t xml:space="preserve"> </w:t>
      </w:r>
      <w:r w:rsidR="00B267C0">
        <w:t xml:space="preserve">available </w:t>
      </w:r>
      <w:r w:rsidR="00DF4FD0">
        <w:t xml:space="preserve">constraints </w:t>
      </w:r>
      <w:r>
        <w:t xml:space="preserve">during </w:t>
      </w:r>
      <w:r w:rsidR="00B812D5">
        <w:t>each</w:t>
      </w:r>
      <w:r>
        <w:t xml:space="preserve"> mission phase.</w:t>
      </w:r>
      <w:r w:rsidR="00FC208B">
        <w:t xml:space="preserve"> </w:t>
      </w:r>
      <w:r w:rsidR="00E941EA">
        <w:t>A</w:t>
      </w:r>
      <w:r>
        <w:t xml:space="preserve"> number of options </w:t>
      </w:r>
      <w:r w:rsidR="00E941EA">
        <w:t>control</w:t>
      </w:r>
      <w:r>
        <w:t xml:space="preserve"> how and when each of these products is packaged and telemetered</w:t>
      </w:r>
      <w:r w:rsidR="00FC208B">
        <w:t xml:space="preserve">; these options </w:t>
      </w:r>
      <w:r w:rsidR="00651A28">
        <w:t xml:space="preserve">can </w:t>
      </w:r>
      <w:r w:rsidR="00FC208B">
        <w:t>change by telemetry mode and whether the product is bound for Survey or Archive</w:t>
      </w:r>
      <w:r w:rsidR="00F06874">
        <w:t xml:space="preserve"> data streams</w:t>
      </w:r>
      <w:r w:rsidR="00651A28">
        <w:t>.</w:t>
      </w:r>
      <w:r>
        <w:t xml:space="preserve"> First, </w:t>
      </w:r>
      <w:r w:rsidR="00024A05">
        <w:t xml:space="preserve">for each </w:t>
      </w:r>
      <w:r w:rsidR="004C6853">
        <w:t xml:space="preserve">telemetry </w:t>
      </w:r>
      <w:r w:rsidR="00024A05">
        <w:t>mode</w:t>
      </w:r>
      <w:r w:rsidR="00DA38BC">
        <w:t xml:space="preserve"> and data stream</w:t>
      </w:r>
      <w:r w:rsidR="00024A05">
        <w:t xml:space="preserve">, </w:t>
      </w:r>
      <w:r>
        <w:t xml:space="preserve">each product has an associated parameter </w:t>
      </w:r>
      <w:r w:rsidRPr="00456775">
        <w:rPr>
          <w:i/>
        </w:rPr>
        <w:t>n</w:t>
      </w:r>
      <w:r>
        <w:t xml:space="preserve"> that determines how often the product is </w:t>
      </w:r>
      <w:r w:rsidR="00DA38BC">
        <w:t>packetized and sent</w:t>
      </w:r>
      <w:r>
        <w:t xml:space="preserve"> (</w:t>
      </w:r>
      <w:r w:rsidR="00DA38BC">
        <w:t xml:space="preserve">for a given </w:t>
      </w:r>
      <w:r w:rsidR="00DA38BC" w:rsidRPr="00456775">
        <w:rPr>
          <w:i/>
        </w:rPr>
        <w:t>n</w:t>
      </w:r>
      <w:r w:rsidR="00DA38BC">
        <w:t xml:space="preserve">, </w:t>
      </w:r>
      <w:r>
        <w:t>a product is sent every 2</w:t>
      </w:r>
      <w:r w:rsidRPr="0032594C">
        <w:rPr>
          <w:vertAlign w:val="superscript"/>
        </w:rPr>
        <w:t>n</w:t>
      </w:r>
      <w:r>
        <w:t xml:space="preserve"> 4-second cycles). In the </w:t>
      </w:r>
      <w:r>
        <w:lastRenderedPageBreak/>
        <w:t>case of Coarse and Spectra telemetry, the product can either be a sum over the 2</w:t>
      </w:r>
      <w:r w:rsidRPr="0032594C">
        <w:rPr>
          <w:vertAlign w:val="superscript"/>
        </w:rPr>
        <w:t>n</w:t>
      </w:r>
      <w:r>
        <w:t xml:space="preserve"> cycles, or a sample sent every 2</w:t>
      </w:r>
      <w:r w:rsidRPr="0032594C">
        <w:rPr>
          <w:vertAlign w:val="superscript"/>
        </w:rPr>
        <w:t>n</w:t>
      </w:r>
      <w:r>
        <w:t>th cycle.  In the case of Fine and Moment teleme</w:t>
      </w:r>
      <w:r w:rsidR="003B0C6A">
        <w:t>try, only sampling is possible</w:t>
      </w:r>
      <w:r w:rsidR="00565FD1">
        <w:t>, since these products cannot be gracefully summed</w:t>
      </w:r>
      <w:r w:rsidR="003B0C6A">
        <w:t>.</w:t>
      </w:r>
      <w:r>
        <w:t xml:space="preserve"> </w:t>
      </w:r>
      <w:r w:rsidR="00B162EA">
        <w:t xml:space="preserve">The </w:t>
      </w:r>
      <w:r>
        <w:t xml:space="preserve">Coarse and Fine </w:t>
      </w:r>
      <w:r w:rsidR="00B162EA">
        <w:t xml:space="preserve">3-d </w:t>
      </w:r>
      <w:r>
        <w:t xml:space="preserve">products </w:t>
      </w:r>
      <w:r w:rsidR="00B162EA">
        <w:t xml:space="preserve">also </w:t>
      </w:r>
      <w:r>
        <w:t>have additional options</w:t>
      </w:r>
      <w:r w:rsidR="004C6853">
        <w:t xml:space="preserve"> that </w:t>
      </w:r>
      <w:r w:rsidR="00C87B6B">
        <w:t>control</w:t>
      </w:r>
      <w:r>
        <w:t xml:space="preserve"> the binning of energy</w:t>
      </w:r>
      <w:r w:rsidR="008654A8">
        <w:t xml:space="preserve"> steps </w:t>
      </w:r>
      <w:r w:rsidR="00B162EA">
        <w:t>(</w:t>
      </w:r>
      <w:r w:rsidR="008654A8">
        <w:t>for Coarse distributions</w:t>
      </w:r>
      <w:r w:rsidR="00B162EA">
        <w:t>)</w:t>
      </w:r>
      <w:r>
        <w:t xml:space="preserve"> and the sub-sampling of a selection of energy/angle bins </w:t>
      </w:r>
      <w:r w:rsidR="00B162EA">
        <w:t>(</w:t>
      </w:r>
      <w:r>
        <w:t>for Fine distributions</w:t>
      </w:r>
      <w:r w:rsidR="00B162EA">
        <w:t>)</w:t>
      </w:r>
      <w:r>
        <w:t xml:space="preserve">, enabling higher time resolution at the expense of energy/angle resolution or coverage.  </w:t>
      </w:r>
    </w:p>
    <w:p w:rsidR="00604ECF" w:rsidRDefault="009957DE" w:rsidP="00670122">
      <w:r>
        <w:t xml:space="preserve">SWIA’s two telemetry modes are designed to send the most useful mix of products for </w:t>
      </w:r>
      <w:r w:rsidR="008E6F35">
        <w:t>each</w:t>
      </w:r>
      <w:r>
        <w:t xml:space="preserve"> plasma region through which MAVEN orbits. </w:t>
      </w:r>
      <w:r w:rsidR="00604ECF">
        <w:t xml:space="preserve">In “Solar Wind” mode, </w:t>
      </w:r>
      <w:r w:rsidR="00264421">
        <w:t xml:space="preserve">we </w:t>
      </w:r>
      <w:r w:rsidR="00E240AE">
        <w:t>include</w:t>
      </w:r>
      <w:r w:rsidR="00264421">
        <w:t xml:space="preserve"> </w:t>
      </w:r>
      <w:r w:rsidR="00604ECF">
        <w:t>mostly Fine distributions</w:t>
      </w:r>
      <w:r w:rsidR="00D1287E">
        <w:t xml:space="preserve"> </w:t>
      </w:r>
      <w:r w:rsidR="00E240AE">
        <w:t xml:space="preserve">appropriate for characterizing the narrow solar wind beam </w:t>
      </w:r>
      <w:r w:rsidR="00287BF6">
        <w:t>in</w:t>
      </w:r>
      <w:r w:rsidR="00D1287E">
        <w:t xml:space="preserve"> both Survey and Archive data streams</w:t>
      </w:r>
      <w:r w:rsidR="00604ECF">
        <w:t xml:space="preserve">, with a smattering of Coarse distributions </w:t>
      </w:r>
      <w:r w:rsidR="000251FF">
        <w:t>included to characterize</w:t>
      </w:r>
      <w:r w:rsidR="001D1582">
        <w:t xml:space="preserve"> the occurrence of</w:t>
      </w:r>
      <w:r w:rsidR="00673A15">
        <w:t xml:space="preserve"> pickup ions. </w:t>
      </w:r>
      <w:r w:rsidR="00604ECF">
        <w:t xml:space="preserve">In </w:t>
      </w:r>
      <w:r w:rsidR="00264421">
        <w:t xml:space="preserve">“Sheath” mode, </w:t>
      </w:r>
      <w:r w:rsidR="00081AF3">
        <w:t>on the other hand</w:t>
      </w:r>
      <w:r w:rsidR="00673A15">
        <w:t xml:space="preserve">, </w:t>
      </w:r>
      <w:r w:rsidR="00264421">
        <w:t xml:space="preserve">only </w:t>
      </w:r>
      <w:proofErr w:type="gramStart"/>
      <w:r w:rsidR="00264421">
        <w:t>C</w:t>
      </w:r>
      <w:r w:rsidR="00604ECF">
        <w:t>oarse</w:t>
      </w:r>
      <w:proofErr w:type="gramEnd"/>
      <w:r w:rsidR="00604ECF">
        <w:t xml:space="preserve"> distributions</w:t>
      </w:r>
      <w:r w:rsidR="00D1287E">
        <w:t xml:space="preserve"> </w:t>
      </w:r>
      <w:r w:rsidR="00793F2E">
        <w:t>appropriate</w:t>
      </w:r>
      <w:r w:rsidR="00DE69DE">
        <w:t xml:space="preserve"> for characterizing a more thermalized ion distribution </w:t>
      </w:r>
      <w:r w:rsidR="00D1287E">
        <w:t>are included in</w:t>
      </w:r>
      <w:r w:rsidR="00264421">
        <w:t xml:space="preserve"> </w:t>
      </w:r>
      <w:r w:rsidR="00D1287E">
        <w:t>both Archive and Survey data streams</w:t>
      </w:r>
      <w:r w:rsidR="00604ECF">
        <w:t xml:space="preserve">. </w:t>
      </w:r>
      <w:r w:rsidR="00264421">
        <w:t>In both modes, spectra and moments are sent</w:t>
      </w:r>
      <w:r w:rsidR="004D64CD">
        <w:t xml:space="preserve"> in the Survey data stream</w:t>
      </w:r>
      <w:r w:rsidR="00264421">
        <w:t>; however, in “Solar Wind” mode the moments are calculated from P2</w:t>
      </w:r>
      <w:r w:rsidR="00F725BD">
        <w:t xml:space="preserve"> products</w:t>
      </w:r>
      <w:r w:rsidR="00264421">
        <w:t>, while in “Sheath” mode they are calculated from P1</w:t>
      </w:r>
      <w:r w:rsidR="00F725BD">
        <w:t xml:space="preserve"> products</w:t>
      </w:r>
      <w:r w:rsidR="00264421">
        <w:t xml:space="preserve">. The switch from “Solar Wind” to “Sheath” modes is internally triggered, based on the ratio of </w:t>
      </w:r>
      <w:r w:rsidR="00E370D2">
        <w:t xml:space="preserve">the total </w:t>
      </w:r>
      <w:r w:rsidR="00264421">
        <w:t xml:space="preserve">counts contained in the P1 product to that in the P2 product.  If most of the counts are </w:t>
      </w:r>
      <w:r w:rsidR="0096793B">
        <w:t xml:space="preserve">contained </w:t>
      </w:r>
      <w:r w:rsidR="00264421">
        <w:t>in P2, the telemetry</w:t>
      </w:r>
      <w:r w:rsidR="00842974">
        <w:t xml:space="preserve"> switches to “Solar Wind” mode.</w:t>
      </w:r>
      <w:r w:rsidR="00264421">
        <w:t xml:space="preserve"> If the counts are more distributed, with significant counts not contained in the narrow energy/angle range covered by P2, then the telemetry </w:t>
      </w:r>
      <w:r w:rsidR="00674F63">
        <w:t>switches to “Sheath” mode.  The telemetry mode</w:t>
      </w:r>
      <w:r w:rsidR="00264421">
        <w:t xml:space="preserve"> switch</w:t>
      </w:r>
      <w:r w:rsidR="00FC0B9C">
        <w:t>es are</w:t>
      </w:r>
      <w:r w:rsidR="00842974">
        <w:t xml:space="preserve"> based on </w:t>
      </w:r>
      <w:r w:rsidR="00FC0B9C">
        <w:t xml:space="preserve">two </w:t>
      </w:r>
      <w:r w:rsidR="00842974">
        <w:t>programmable count ratio threshold</w:t>
      </w:r>
      <w:r w:rsidR="00FC0B9C">
        <w:t>s, and are</w:t>
      </w:r>
      <w:r w:rsidR="00264421">
        <w:t xml:space="preserve"> only allowed to occur at a programmable 2</w:t>
      </w:r>
      <w:r w:rsidR="00264421" w:rsidRPr="0032594C">
        <w:rPr>
          <w:vertAlign w:val="superscript"/>
        </w:rPr>
        <w:t>n</w:t>
      </w:r>
      <w:r w:rsidR="00264421">
        <w:t xml:space="preserve"> interval, ensuring that changes in the telemet</w:t>
      </w:r>
      <w:r w:rsidR="00FC0B9C">
        <w:t>ry mode do not occur too often (</w:t>
      </w:r>
      <w:r w:rsidR="00264421">
        <w:t>for instance</w:t>
      </w:r>
      <w:r w:rsidR="00FC0B9C">
        <w:t xml:space="preserve"> if</w:t>
      </w:r>
      <w:r w:rsidR="00264421">
        <w:t xml:space="preserve"> MAVEN crosses an oscillating boundary multiple times in short succession</w:t>
      </w:r>
      <w:r w:rsidR="00FC0B9C">
        <w:t xml:space="preserve">, </w:t>
      </w:r>
      <w:r w:rsidR="004212D3">
        <w:t xml:space="preserve">we intend that </w:t>
      </w:r>
      <w:r w:rsidR="00FC0B9C">
        <w:t>only one mode switch should occur)</w:t>
      </w:r>
      <w:r w:rsidR="00264421">
        <w:t xml:space="preserve">. </w:t>
      </w:r>
    </w:p>
    <w:p w:rsidR="004258F9" w:rsidRPr="00264421" w:rsidRDefault="004258F9" w:rsidP="00670122">
      <w:r>
        <w:t xml:space="preserve">In addition, SWIA has a mechanical attenuator </w:t>
      </w:r>
      <w:r w:rsidR="00543785">
        <w:t xml:space="preserve">to reduce the sunward instrument sensitivity </w:t>
      </w:r>
      <w:r>
        <w:t xml:space="preserve">that is </w:t>
      </w:r>
      <w:r w:rsidR="00E951BC">
        <w:t xml:space="preserve">also </w:t>
      </w:r>
      <w:r>
        <w:t>internally triggered, based on the peak count rate recorded by the sensor</w:t>
      </w:r>
      <w:r w:rsidR="00362AEF">
        <w:t>,</w:t>
      </w:r>
      <w:r w:rsidR="00CA01D1">
        <w:t xml:space="preserve"> with </w:t>
      </w:r>
      <w:r w:rsidR="00243042">
        <w:t xml:space="preserve">two </w:t>
      </w:r>
      <w:r w:rsidR="00CA01D1">
        <w:t>programmable thresholds that</w:t>
      </w:r>
      <w:r w:rsidR="00362AEF">
        <w:t xml:space="preserve"> </w:t>
      </w:r>
      <w:r w:rsidR="00CF3CE9">
        <w:t xml:space="preserve">trigger </w:t>
      </w:r>
      <w:r w:rsidR="00362AEF">
        <w:t>open</w:t>
      </w:r>
      <w:r w:rsidR="00CF3CE9">
        <w:t>ing and closing of</w:t>
      </w:r>
      <w:r w:rsidR="00362AEF">
        <w:t xml:space="preserve"> the attenuator</w:t>
      </w:r>
      <w:r>
        <w:t>. Similarly to the mode changes, attenuator actuations can only occur at a programmable 2</w:t>
      </w:r>
      <w:r w:rsidRPr="0032594C">
        <w:rPr>
          <w:vertAlign w:val="superscript"/>
        </w:rPr>
        <w:t>n</w:t>
      </w:r>
      <w:r>
        <w:t xml:space="preserve"> interval, ensuring that the attenuator </w:t>
      </w:r>
      <w:r w:rsidR="00C17771">
        <w:t>does not</w:t>
      </w:r>
      <w:r>
        <w:t xml:space="preserve"> “shutter”. In addition to this programmable </w:t>
      </w:r>
      <w:r w:rsidR="008866ED">
        <w:t>2</w:t>
      </w:r>
      <w:r w:rsidR="008866ED" w:rsidRPr="0032594C">
        <w:rPr>
          <w:vertAlign w:val="superscript"/>
        </w:rPr>
        <w:t>n</w:t>
      </w:r>
      <w:r w:rsidR="008866ED">
        <w:t xml:space="preserve"> </w:t>
      </w:r>
      <w:r>
        <w:t>limit, a hardware limit ensures that actuations cannot occur too frequently</w:t>
      </w:r>
      <w:r w:rsidR="00F30B88">
        <w:t xml:space="preserve"> (~5 minute minimum timeout)</w:t>
      </w:r>
      <w:r>
        <w:t xml:space="preserve">, and </w:t>
      </w:r>
      <w:r w:rsidR="00073A9D">
        <w:t>a</w:t>
      </w:r>
      <w:r>
        <w:t xml:space="preserve"> </w:t>
      </w:r>
      <w:r w:rsidR="00073A9D">
        <w:t xml:space="preserve">time-based actuation limit prevents the attenuator from operating too often and causing </w:t>
      </w:r>
      <w:r w:rsidR="00573B4F">
        <w:t>excessive</w:t>
      </w:r>
      <w:r w:rsidR="00073A9D">
        <w:t xml:space="preserve"> mechanical wear</w:t>
      </w:r>
      <w:r w:rsidR="00A12554">
        <w:t xml:space="preserve"> in any mission phase</w:t>
      </w:r>
      <w:r w:rsidR="00073A9D">
        <w:t xml:space="preserve">.  </w:t>
      </w:r>
      <w:r w:rsidR="001F7D40">
        <w:t xml:space="preserve">The attenuation state, </w:t>
      </w:r>
      <w:r w:rsidR="00011572">
        <w:t>which</w:t>
      </w:r>
      <w:r w:rsidR="001F7D40">
        <w:t xml:space="preserve"> is required to convert </w:t>
      </w:r>
      <w:r w:rsidR="007A5376">
        <w:t xml:space="preserve">counts </w:t>
      </w:r>
      <w:r w:rsidR="00E82973">
        <w:t>to physical units</w:t>
      </w:r>
      <w:r w:rsidR="001F7D40">
        <w:t xml:space="preserve"> since the attenuator changes the geometric fact</w:t>
      </w:r>
      <w:r w:rsidR="00011572">
        <w:t>or in the sunward field-of-view, is recorded in all telemetry</w:t>
      </w:r>
      <w:r w:rsidR="001F7D40">
        <w:t xml:space="preserve">  </w:t>
      </w:r>
    </w:p>
    <w:p w:rsidR="00451CA3" w:rsidRDefault="00451CA3" w:rsidP="00985680">
      <w:pPr>
        <w:tabs>
          <w:tab w:val="num" w:pos="720"/>
        </w:tabs>
        <w:ind w:left="720" w:hanging="810"/>
      </w:pPr>
    </w:p>
    <w:p w:rsidR="00451CA3" w:rsidRDefault="00A2480F" w:rsidP="00805BAC">
      <w:pPr>
        <w:pStyle w:val="Heading2"/>
      </w:pPr>
      <w:bookmarkStart w:id="129" w:name="_Toc254781479"/>
      <w:bookmarkStart w:id="130" w:name="_Toc339637741"/>
      <w:bookmarkStart w:id="131" w:name="_Toc420619841"/>
      <w:r>
        <w:t>Operational Considerations</w:t>
      </w:r>
      <w:bookmarkEnd w:id="129"/>
      <w:bookmarkEnd w:id="130"/>
      <w:bookmarkEnd w:id="131"/>
    </w:p>
    <w:p w:rsidR="00256C71" w:rsidRDefault="00256C71" w:rsidP="00256C71">
      <w:r>
        <w:t xml:space="preserve">During normal operation, SWIA operates continuously in the same hardware mode, as described above in section 2.5. </w:t>
      </w:r>
    </w:p>
    <w:p w:rsidR="00256C71" w:rsidRDefault="00256C71" w:rsidP="00256C71">
      <w:r>
        <w:t xml:space="preserve">The SWIA high voltage will be turned off if the spacecraft encounters densities higher than </w:t>
      </w:r>
      <w:r w:rsidR="00D00F2A">
        <w:t xml:space="preserve">5e-4 </w:t>
      </w:r>
      <w:proofErr w:type="spellStart"/>
      <w:r w:rsidR="00D00F2A">
        <w:t>Torr</w:t>
      </w:r>
      <w:proofErr w:type="spellEnd"/>
      <w:r>
        <w:t>, which may be encountered during deep dips</w:t>
      </w:r>
      <w:r w:rsidR="00D00F2A">
        <w:t>, though calculations suggest that these densities should never be encountered</w:t>
      </w:r>
      <w:r>
        <w:t xml:space="preserve">. In such a situation, the high voltage will be disarmed automatically in response to a spacecraft-issued zone alert, and then autonomously ramped back up once the spacecraft returns to a normal density corridor.  During these time periods, the SWIA sensor will return </w:t>
      </w:r>
      <w:r w:rsidR="00293C92">
        <w:t>no</w:t>
      </w:r>
      <w:r>
        <w:t xml:space="preserve"> counts</w:t>
      </w:r>
      <w:r w:rsidR="005049AD">
        <w:t xml:space="preserve"> since the micro-channel plates will not be operating. </w:t>
      </w:r>
    </w:p>
    <w:p w:rsidR="00A2480F" w:rsidRDefault="00256C71" w:rsidP="00256C71">
      <w:r>
        <w:lastRenderedPageBreak/>
        <w:t xml:space="preserve">There are very few </w:t>
      </w:r>
      <w:r w:rsidR="00BA0803">
        <w:t xml:space="preserve">other </w:t>
      </w:r>
      <w:r>
        <w:t xml:space="preserve">constraints on SWIA’s operation, other than a restriction that not every type of message (P0, P1, P2, HSK, </w:t>
      </w:r>
      <w:proofErr w:type="gramStart"/>
      <w:r>
        <w:t>LUT</w:t>
      </w:r>
      <w:proofErr w:type="gramEnd"/>
      <w:r>
        <w:t xml:space="preserve">) can be sent from the SWIA FPGA to the PFDPU simultaneously without exceeding the bandwidth and causing minor timing issues.  Since the P0 messages are only for calibration purposes, this limitation has few consequences.  </w:t>
      </w:r>
    </w:p>
    <w:p w:rsidR="00782F3D" w:rsidRDefault="00782F3D" w:rsidP="00256C71">
      <w:r>
        <w:t>Some odd features in the data can exist around the time of a mode switch or attenuator actuation. If coarse distributions or spectra are in a summing mode, a non-2</w:t>
      </w:r>
      <w:r w:rsidRPr="00782F3D">
        <w:rPr>
          <w:vertAlign w:val="superscript"/>
        </w:rPr>
        <w:t>n</w:t>
      </w:r>
      <w:r>
        <w:t xml:space="preserve"> number of distributions may be contained in a packet</w:t>
      </w:r>
      <w:r w:rsidR="00F118D4">
        <w:t xml:space="preserve"> near the time of a mode change</w:t>
      </w:r>
      <w:r>
        <w:t xml:space="preserve">; however, </w:t>
      </w:r>
      <w:r w:rsidR="00F118D4">
        <w:t>the number of accumulations</w:t>
      </w:r>
      <w:r>
        <w:t xml:space="preserve"> will be reported correctly</w:t>
      </w:r>
      <w:r w:rsidR="00F118D4">
        <w:t xml:space="preserve"> in the packet</w:t>
      </w:r>
      <w:r>
        <w:t>.  Of more note is the fact that attenuator states and moments can change in the middle of a moment packet</w:t>
      </w:r>
      <w:r w:rsidR="000E7122">
        <w:t xml:space="preserve"> (containing 16 sets of moments)</w:t>
      </w:r>
      <w:r w:rsidR="00F118D4">
        <w:t>, but only one value is provided in the packet header. As a result, i</w:t>
      </w:r>
      <w:r>
        <w:t xml:space="preserve">f the time of </w:t>
      </w:r>
      <w:r w:rsidR="00FB7938">
        <w:t>a telemetry</w:t>
      </w:r>
      <w:r>
        <w:t xml:space="preserve"> mode change </w:t>
      </w:r>
      <w:r w:rsidR="00FB7938">
        <w:t xml:space="preserve">or attenuator actuation </w:t>
      </w:r>
      <w:r>
        <w:t>is not known exactly, the conversion of the moments to physical units can have ambiguities</w:t>
      </w:r>
      <w:r w:rsidR="00A46364">
        <w:t xml:space="preserve"> that last for up to 15 </w:t>
      </w:r>
      <w:r w:rsidR="00743EEE">
        <w:t>sets of moments</w:t>
      </w:r>
      <w:r w:rsidR="00A46364">
        <w:t xml:space="preserve"> (typically 60 seconds)</w:t>
      </w:r>
      <w:r>
        <w:t xml:space="preserve">.  </w:t>
      </w:r>
      <w:r w:rsidR="000E7122">
        <w:t xml:space="preserve">Similar issues can exist for the energy spectra (16 sets of spectra per packet). </w:t>
      </w:r>
    </w:p>
    <w:p w:rsidR="00A2480F" w:rsidRDefault="00A2480F" w:rsidP="00985680">
      <w:pPr>
        <w:tabs>
          <w:tab w:val="num" w:pos="720"/>
        </w:tabs>
        <w:ind w:left="720" w:hanging="810"/>
      </w:pPr>
    </w:p>
    <w:p w:rsidR="00A2480F" w:rsidRDefault="00A2480F" w:rsidP="00805BAC">
      <w:pPr>
        <w:pStyle w:val="Heading2"/>
      </w:pPr>
      <w:bookmarkStart w:id="132" w:name="_Toc254781480"/>
      <w:bookmarkStart w:id="133" w:name="_Toc339637742"/>
      <w:bookmarkStart w:id="134" w:name="_Toc420619842"/>
      <w:r>
        <w:t>Ground Calibration</w:t>
      </w:r>
      <w:bookmarkEnd w:id="132"/>
      <w:bookmarkEnd w:id="133"/>
      <w:bookmarkEnd w:id="134"/>
    </w:p>
    <w:p w:rsidR="00920F7E" w:rsidRDefault="001B0D57" w:rsidP="00A10937">
      <w:r>
        <w:t>T</w:t>
      </w:r>
      <w:r w:rsidR="00CA0F6C">
        <w:t xml:space="preserve">he SWIA calibration </w:t>
      </w:r>
      <w:r w:rsidR="00166148">
        <w:t>utilized</w:t>
      </w:r>
      <w:r>
        <w:t xml:space="preserve"> a vacuum chamber with a 3-axis manipulator to scan the sensor, and a controllable electron-impact ion source to produce a collimated beam of ionized residual gases in the chamber to stimulate the sensor. </w:t>
      </w:r>
      <w:r w:rsidR="00166148">
        <w:t>During calibration, we</w:t>
      </w:r>
      <w:r w:rsidR="00A10937">
        <w:t xml:space="preserve"> performed a large number of energy/angle scans of the instrument, at a variety of phi and theta angles, and at ion energies of 125 eV and 2 </w:t>
      </w:r>
      <w:proofErr w:type="spellStart"/>
      <w:r w:rsidR="00A10937">
        <w:t>keV</w:t>
      </w:r>
      <w:proofErr w:type="spellEnd"/>
      <w:r w:rsidR="00A10937">
        <w:t xml:space="preserve">. </w:t>
      </w:r>
      <w:r w:rsidR="003F38C6">
        <w:t xml:space="preserve">As shown in </w:t>
      </w:r>
      <w:r w:rsidR="00166148">
        <w:t>Fig. 5</w:t>
      </w:r>
      <w:r w:rsidR="003F38C6">
        <w:t xml:space="preserve"> below, t</w:t>
      </w:r>
      <w:r w:rsidR="00A10937">
        <w:t xml:space="preserve">he energy response is constant to within a few percent around the analyzer, </w:t>
      </w:r>
      <w:r w:rsidR="00166148">
        <w:t>demonstrating</w:t>
      </w:r>
      <w:r w:rsidR="00A10937">
        <w:t xml:space="preserve"> that the hemispheres </w:t>
      </w:r>
      <w:r w:rsidR="00841915">
        <w:t>have very good concentricity</w:t>
      </w:r>
      <w:r w:rsidR="00A10937">
        <w:t xml:space="preserve">. The analyzer constant varies from 7.6-7.8 around the analyzer, a variation of &lt;2%. </w:t>
      </w:r>
      <w:r w:rsidR="000228A1">
        <w:t xml:space="preserve">The measured </w:t>
      </w:r>
      <w:r w:rsidR="00BF26C7">
        <w:t xml:space="preserve">SWIA </w:t>
      </w:r>
      <w:r w:rsidR="000228A1">
        <w:t xml:space="preserve">energy resolution is ~14.5%, in good agreement with simulation results. </w:t>
      </w:r>
      <w:r w:rsidR="00752882">
        <w:t xml:space="preserve">We also performed a full scan over energies from ~5 eV up to 5 </w:t>
      </w:r>
      <w:proofErr w:type="spellStart"/>
      <w:r w:rsidR="00752882">
        <w:t>keV</w:t>
      </w:r>
      <w:proofErr w:type="spellEnd"/>
      <w:r w:rsidR="00752882">
        <w:t xml:space="preserve"> to ensure that the analyzer energy response is constant over energy.</w:t>
      </w:r>
    </w:p>
    <w:p w:rsidR="00A10937" w:rsidRDefault="00A10937" w:rsidP="00A10937">
      <w:r>
        <w:rPr>
          <w:noProof/>
        </w:rPr>
        <w:drawing>
          <wp:inline distT="0" distB="0" distL="0" distR="0" wp14:anchorId="6192D1E4" wp14:editId="588B14CF">
            <wp:extent cx="2946400" cy="1814850"/>
            <wp:effectExtent l="25400" t="0" r="0" b="0"/>
            <wp:docPr id="23" name="Picture 1" descr=":concentricty_enan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entricty_enang.tiff"/>
                    <pic:cNvPicPr>
                      <a:picLocks noChangeAspect="1" noChangeArrowheads="1"/>
                    </pic:cNvPicPr>
                  </pic:nvPicPr>
                  <pic:blipFill>
                    <a:blip r:embed="rId29"/>
                    <a:srcRect/>
                    <a:stretch>
                      <a:fillRect/>
                    </a:stretch>
                  </pic:blipFill>
                  <pic:spPr bwMode="auto">
                    <a:xfrm>
                      <a:off x="0" y="0"/>
                      <a:ext cx="2954912" cy="1820093"/>
                    </a:xfrm>
                    <a:prstGeom prst="rect">
                      <a:avLst/>
                    </a:prstGeom>
                    <a:noFill/>
                    <a:ln w="9525">
                      <a:noFill/>
                      <a:miter lim="800000"/>
                      <a:headEnd/>
                      <a:tailEnd/>
                    </a:ln>
                  </pic:spPr>
                </pic:pic>
              </a:graphicData>
            </a:graphic>
          </wp:inline>
        </w:drawing>
      </w:r>
      <w:r>
        <w:rPr>
          <w:noProof/>
        </w:rPr>
        <w:drawing>
          <wp:inline distT="0" distB="0" distL="0" distR="0" wp14:anchorId="6AAA2223" wp14:editId="1BEC89DC">
            <wp:extent cx="2840701" cy="1828800"/>
            <wp:effectExtent l="25400" t="0" r="4099" b="0"/>
            <wp:docPr id="27" name="Picture 2" descr=":concentricity.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entricity.tiff"/>
                    <pic:cNvPicPr>
                      <a:picLocks noChangeAspect="1" noChangeArrowheads="1"/>
                    </pic:cNvPicPr>
                  </pic:nvPicPr>
                  <pic:blipFill>
                    <a:blip r:embed="rId30"/>
                    <a:srcRect/>
                    <a:stretch>
                      <a:fillRect/>
                    </a:stretch>
                  </pic:blipFill>
                  <pic:spPr bwMode="auto">
                    <a:xfrm>
                      <a:off x="0" y="0"/>
                      <a:ext cx="2846490" cy="1832527"/>
                    </a:xfrm>
                    <a:prstGeom prst="rect">
                      <a:avLst/>
                    </a:prstGeom>
                    <a:noFill/>
                    <a:ln w="9525">
                      <a:noFill/>
                      <a:miter lim="800000"/>
                      <a:headEnd/>
                      <a:tailEnd/>
                    </a:ln>
                  </pic:spPr>
                </pic:pic>
              </a:graphicData>
            </a:graphic>
          </wp:inline>
        </w:drawing>
      </w:r>
    </w:p>
    <w:p w:rsidR="00A10937" w:rsidRDefault="00F575D2" w:rsidP="00920F7E">
      <w:pPr>
        <w:pStyle w:val="Caption"/>
        <w:spacing w:before="0" w:after="240"/>
      </w:pPr>
      <w:bookmarkStart w:id="135" w:name="_Toc420619070"/>
      <w:r>
        <w:t xml:space="preserve">Figure </w:t>
      </w:r>
      <w:r w:rsidR="00A610E6">
        <w:fldChar w:fldCharType="begin"/>
      </w:r>
      <w:r w:rsidR="00583A13">
        <w:instrText xml:space="preserve"> SEQ Figure \* ARABIC </w:instrText>
      </w:r>
      <w:r w:rsidR="00A610E6">
        <w:fldChar w:fldCharType="separate"/>
      </w:r>
      <w:r w:rsidR="00342847">
        <w:rPr>
          <w:noProof/>
        </w:rPr>
        <w:t>5</w:t>
      </w:r>
      <w:r w:rsidR="00A610E6">
        <w:rPr>
          <w:noProof/>
        </w:rPr>
        <w:fldChar w:fldCharType="end"/>
      </w:r>
      <w:r w:rsidR="003F38C6">
        <w:t>: SWIA intrinsic energy/theta response for six different sensor phi angles, showing 0.1 and 0.5 response level contours with no deflection (left), and energy response integrated over all theta angles (right).</w:t>
      </w:r>
      <w:bookmarkEnd w:id="135"/>
      <w:r w:rsidR="003F38C6">
        <w:t xml:space="preserve">  </w:t>
      </w:r>
    </w:p>
    <w:p w:rsidR="00A10937" w:rsidRDefault="00A10937" w:rsidP="00A10937">
      <w:r w:rsidRPr="00622BDF">
        <w:t>We</w:t>
      </w:r>
      <w:r>
        <w:t xml:space="preserve"> </w:t>
      </w:r>
      <w:r w:rsidR="003F38C6">
        <w:t xml:space="preserve">also </w:t>
      </w:r>
      <w:r>
        <w:t>covered the entire deflection ra</w:t>
      </w:r>
      <w:r w:rsidR="00D50D31">
        <w:t>nge in our calibration. The analyzer energy response is very constant over the deflection range, but the angular response does vary</w:t>
      </w:r>
      <w:r w:rsidR="001018B4">
        <w:t xml:space="preserve"> to some degree due to the focusing properties of the deflection optics</w:t>
      </w:r>
      <w:r w:rsidR="001445CB">
        <w:t xml:space="preserve">, as shown in </w:t>
      </w:r>
      <w:r w:rsidR="00166148">
        <w:t>Fig. 6</w:t>
      </w:r>
      <w:r w:rsidR="001445CB">
        <w:t xml:space="preserve"> below. </w:t>
      </w:r>
      <w:r>
        <w:t xml:space="preserve">The correspondence between measurement and simulation is quite good over the entire deflection range, with only a </w:t>
      </w:r>
      <w:r>
        <w:lastRenderedPageBreak/>
        <w:t xml:space="preserve">few minor exceptions.  Our ion beam is a few degrees wide, so we cannot reproduce the narrow width of the theta angle response predicted by the simulation results at some deflection angles </w:t>
      </w:r>
      <w:r w:rsidR="001445CB">
        <w:t>in calibration.</w:t>
      </w:r>
      <w:r>
        <w:t xml:space="preserve"> Allowing for </w:t>
      </w:r>
      <w:r w:rsidR="001445CB">
        <w:t>the</w:t>
      </w:r>
      <w:r>
        <w:t xml:space="preserve"> slight broadening of the measurement due to beam width, the correspondence is </w:t>
      </w:r>
      <w:r w:rsidR="00AF6965">
        <w:t>very good</w:t>
      </w:r>
      <w:r>
        <w:t xml:space="preserve">. </w:t>
      </w:r>
    </w:p>
    <w:p w:rsidR="00A10937" w:rsidRDefault="00A10937" w:rsidP="00A10937">
      <w:pPr>
        <w:rPr>
          <w:b/>
        </w:rPr>
      </w:pPr>
      <w:r w:rsidRPr="002C3A57">
        <w:rPr>
          <w:b/>
          <w:noProof/>
        </w:rPr>
        <w:drawing>
          <wp:inline distT="0" distB="0" distL="0" distR="0" wp14:anchorId="5C717B09" wp14:editId="0889F85E">
            <wp:extent cx="2513770" cy="1536192"/>
            <wp:effectExtent l="0" t="0" r="0" b="0"/>
            <wp:docPr id="33" name="Picture 1" descr=":eascan_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can_0.tiff"/>
                    <pic:cNvPicPr>
                      <a:picLocks noChangeAspect="1" noChangeArrowheads="1"/>
                    </pic:cNvPicPr>
                  </pic:nvPicPr>
                  <pic:blipFill>
                    <a:blip r:embed="rId31"/>
                    <a:srcRect/>
                    <a:stretch>
                      <a:fillRect/>
                    </a:stretch>
                  </pic:blipFill>
                  <pic:spPr bwMode="auto">
                    <a:xfrm>
                      <a:off x="0" y="0"/>
                      <a:ext cx="2513770" cy="1536192"/>
                    </a:xfrm>
                    <a:prstGeom prst="rect">
                      <a:avLst/>
                    </a:prstGeom>
                    <a:noFill/>
                    <a:ln w="9525">
                      <a:noFill/>
                      <a:miter lim="800000"/>
                      <a:headEnd/>
                      <a:tailEnd/>
                    </a:ln>
                  </pic:spPr>
                </pic:pic>
              </a:graphicData>
            </a:graphic>
          </wp:inline>
        </w:drawing>
      </w:r>
      <w:r>
        <w:rPr>
          <w:b/>
          <w:noProof/>
        </w:rPr>
        <w:drawing>
          <wp:inline distT="0" distB="0" distL="0" distR="0" wp14:anchorId="3009D76F" wp14:editId="049A9A64">
            <wp:extent cx="2624328" cy="1536192"/>
            <wp:effectExtent l="0" t="0" r="0" b="0"/>
            <wp:docPr id="34" name="Picture 2" descr=":model_0.ti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model_0.tiff"/>
                    <pic:cNvPicPr>
                      <a:picLocks noChangeAspect="1" noChangeArrowheads="1"/>
                    </pic:cNvPicPr>
                  </pic:nvPicPr>
                  <pic:blipFill rotWithShape="1">
                    <a:blip r:embed="rId32"/>
                    <a:srcRect l="-63" r="-63"/>
                    <a:stretch/>
                  </pic:blipFill>
                  <pic:spPr bwMode="auto">
                    <a:xfrm>
                      <a:off x="0" y="0"/>
                      <a:ext cx="2624328" cy="1536192"/>
                    </a:xfrm>
                    <a:prstGeom prst="rect">
                      <a:avLst/>
                    </a:prstGeom>
                    <a:noFill/>
                    <a:ln w="9525">
                      <a:noFill/>
                      <a:miter lim="800000"/>
                      <a:headEnd/>
                      <a:tailEnd/>
                    </a:ln>
                  </pic:spPr>
                </pic:pic>
              </a:graphicData>
            </a:graphic>
          </wp:inline>
        </w:drawing>
      </w:r>
      <w:r w:rsidRPr="002C3A57">
        <w:rPr>
          <w:b/>
          <w:noProof/>
        </w:rPr>
        <w:drawing>
          <wp:inline distT="0" distB="0" distL="0" distR="0" wp14:anchorId="3A21925F" wp14:editId="34F90826">
            <wp:extent cx="2544140" cy="1538316"/>
            <wp:effectExtent l="0" t="0" r="0" b="0"/>
            <wp:docPr id="35" name="Picture 1" descr=":eascan_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can_0.tiff"/>
                    <pic:cNvPicPr>
                      <a:picLocks noChangeAspect="1" noChangeArrowheads="1"/>
                    </pic:cNvPicPr>
                  </pic:nvPicPr>
                  <pic:blipFill>
                    <a:blip r:embed="rId33"/>
                    <a:stretch>
                      <a:fillRect/>
                    </a:stretch>
                  </pic:blipFill>
                  <pic:spPr bwMode="auto">
                    <a:xfrm>
                      <a:off x="0" y="0"/>
                      <a:ext cx="2553011" cy="1543680"/>
                    </a:xfrm>
                    <a:prstGeom prst="rect">
                      <a:avLst/>
                    </a:prstGeom>
                    <a:noFill/>
                    <a:ln w="9525">
                      <a:noFill/>
                      <a:miter lim="800000"/>
                      <a:headEnd/>
                      <a:tailEnd/>
                    </a:ln>
                  </pic:spPr>
                </pic:pic>
              </a:graphicData>
            </a:graphic>
          </wp:inline>
        </w:drawing>
      </w:r>
      <w:r>
        <w:rPr>
          <w:b/>
          <w:noProof/>
        </w:rPr>
        <w:drawing>
          <wp:inline distT="0" distB="0" distL="0" distR="0" wp14:anchorId="50BA7824" wp14:editId="1C9FCADB">
            <wp:extent cx="2624328" cy="1536192"/>
            <wp:effectExtent l="0" t="0" r="0" b="0"/>
            <wp:docPr id="43" name="Picture 2" descr=":model_0.ti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model_0.tiff"/>
                    <pic:cNvPicPr>
                      <a:picLocks noChangeAspect="1" noChangeArrowheads="1"/>
                    </pic:cNvPicPr>
                  </pic:nvPicPr>
                  <pic:blipFill rotWithShape="1">
                    <a:blip r:embed="rId34"/>
                    <a:srcRect/>
                    <a:stretch/>
                  </pic:blipFill>
                  <pic:spPr bwMode="auto">
                    <a:xfrm>
                      <a:off x="0" y="0"/>
                      <a:ext cx="2624328" cy="1536192"/>
                    </a:xfrm>
                    <a:prstGeom prst="rect">
                      <a:avLst/>
                    </a:prstGeom>
                    <a:noFill/>
                    <a:ln w="9525">
                      <a:noFill/>
                      <a:miter lim="800000"/>
                      <a:headEnd/>
                      <a:tailEnd/>
                    </a:ln>
                  </pic:spPr>
                </pic:pic>
              </a:graphicData>
            </a:graphic>
          </wp:inline>
        </w:drawing>
      </w:r>
      <w:r w:rsidRPr="002C3A57">
        <w:rPr>
          <w:b/>
          <w:noProof/>
        </w:rPr>
        <w:drawing>
          <wp:inline distT="0" distB="0" distL="0" distR="0" wp14:anchorId="3935FBDD" wp14:editId="670C31FD">
            <wp:extent cx="2566035" cy="1612212"/>
            <wp:effectExtent l="0" t="0" r="0" b="0"/>
            <wp:docPr id="37" name="Picture 1" descr=":eascan_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can_0.tiff"/>
                    <pic:cNvPicPr>
                      <a:picLocks noChangeAspect="1" noChangeArrowheads="1"/>
                    </pic:cNvPicPr>
                  </pic:nvPicPr>
                  <pic:blipFill>
                    <a:blip r:embed="rId35"/>
                    <a:stretch>
                      <a:fillRect/>
                    </a:stretch>
                  </pic:blipFill>
                  <pic:spPr bwMode="auto">
                    <a:xfrm>
                      <a:off x="0" y="0"/>
                      <a:ext cx="2566444" cy="1612469"/>
                    </a:xfrm>
                    <a:prstGeom prst="rect">
                      <a:avLst/>
                    </a:prstGeom>
                    <a:noFill/>
                    <a:ln w="9525">
                      <a:noFill/>
                      <a:miter lim="800000"/>
                      <a:headEnd/>
                      <a:tailEnd/>
                    </a:ln>
                  </pic:spPr>
                </pic:pic>
              </a:graphicData>
            </a:graphic>
          </wp:inline>
        </w:drawing>
      </w:r>
      <w:r>
        <w:rPr>
          <w:b/>
          <w:noProof/>
        </w:rPr>
        <w:drawing>
          <wp:inline distT="0" distB="0" distL="0" distR="0" wp14:anchorId="59E6958B" wp14:editId="7E03DF24">
            <wp:extent cx="2624328" cy="1609344"/>
            <wp:effectExtent l="0" t="0" r="0" b="0"/>
            <wp:docPr id="38" name="Picture 2" descr=":model_0.ti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model_0.tiff"/>
                    <pic:cNvPicPr>
                      <a:picLocks noChangeAspect="1" noChangeArrowheads="1"/>
                    </pic:cNvPicPr>
                  </pic:nvPicPr>
                  <pic:blipFill>
                    <a:blip r:embed="rId36"/>
                    <a:stretch>
                      <a:fillRect/>
                    </a:stretch>
                  </pic:blipFill>
                  <pic:spPr bwMode="auto">
                    <a:xfrm>
                      <a:off x="0" y="0"/>
                      <a:ext cx="2624328" cy="1609344"/>
                    </a:xfrm>
                    <a:prstGeom prst="rect">
                      <a:avLst/>
                    </a:prstGeom>
                    <a:noFill/>
                    <a:ln w="9525">
                      <a:noFill/>
                      <a:miter lim="800000"/>
                      <a:headEnd/>
                      <a:tailEnd/>
                    </a:ln>
                  </pic:spPr>
                </pic:pic>
              </a:graphicData>
            </a:graphic>
          </wp:inline>
        </w:drawing>
      </w:r>
      <w:r w:rsidRPr="002C3A57">
        <w:rPr>
          <w:b/>
          <w:noProof/>
        </w:rPr>
        <w:lastRenderedPageBreak/>
        <w:drawing>
          <wp:inline distT="0" distB="0" distL="0" distR="0" wp14:anchorId="75946CA0" wp14:editId="5A181C67">
            <wp:extent cx="2566035" cy="1578112"/>
            <wp:effectExtent l="0" t="0" r="0" b="0"/>
            <wp:docPr id="39" name="Picture 1" descr=":eascan_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can_0.tiff"/>
                    <pic:cNvPicPr>
                      <a:picLocks noChangeAspect="1" noChangeArrowheads="1"/>
                    </pic:cNvPicPr>
                  </pic:nvPicPr>
                  <pic:blipFill>
                    <a:blip r:embed="rId37"/>
                    <a:stretch>
                      <a:fillRect/>
                    </a:stretch>
                  </pic:blipFill>
                  <pic:spPr bwMode="auto">
                    <a:xfrm>
                      <a:off x="0" y="0"/>
                      <a:ext cx="2568295" cy="1579502"/>
                    </a:xfrm>
                    <a:prstGeom prst="rect">
                      <a:avLst/>
                    </a:prstGeom>
                    <a:noFill/>
                    <a:ln w="9525">
                      <a:noFill/>
                      <a:miter lim="800000"/>
                      <a:headEnd/>
                      <a:tailEnd/>
                    </a:ln>
                  </pic:spPr>
                </pic:pic>
              </a:graphicData>
            </a:graphic>
          </wp:inline>
        </w:drawing>
      </w:r>
      <w:r>
        <w:rPr>
          <w:b/>
          <w:noProof/>
        </w:rPr>
        <w:drawing>
          <wp:inline distT="0" distB="0" distL="0" distR="0" wp14:anchorId="6A067302" wp14:editId="1476FA88">
            <wp:extent cx="2608474" cy="1581912"/>
            <wp:effectExtent l="0" t="0" r="0" b="0"/>
            <wp:docPr id="40" name="Picture 2" descr=":model_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el_0.tiff"/>
                    <pic:cNvPicPr>
                      <a:picLocks noChangeAspect="1" noChangeArrowheads="1"/>
                    </pic:cNvPicPr>
                  </pic:nvPicPr>
                  <pic:blipFill>
                    <a:blip r:embed="rId38"/>
                    <a:stretch>
                      <a:fillRect/>
                    </a:stretch>
                  </pic:blipFill>
                  <pic:spPr bwMode="auto">
                    <a:xfrm>
                      <a:off x="0" y="0"/>
                      <a:ext cx="2608474" cy="1581912"/>
                    </a:xfrm>
                    <a:prstGeom prst="rect">
                      <a:avLst/>
                    </a:prstGeom>
                    <a:noFill/>
                    <a:ln w="9525">
                      <a:noFill/>
                      <a:miter lim="800000"/>
                      <a:headEnd/>
                      <a:tailEnd/>
                    </a:ln>
                  </pic:spPr>
                </pic:pic>
              </a:graphicData>
            </a:graphic>
          </wp:inline>
        </w:drawing>
      </w:r>
      <w:r w:rsidRPr="002C3A57">
        <w:rPr>
          <w:b/>
          <w:noProof/>
        </w:rPr>
        <w:drawing>
          <wp:inline distT="0" distB="0" distL="0" distR="0" wp14:anchorId="3375EEFA" wp14:editId="4E5DAFCE">
            <wp:extent cx="2534620" cy="1561985"/>
            <wp:effectExtent l="0" t="0" r="0" b="0"/>
            <wp:docPr id="41" name="Picture 1" descr=":eascan_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can_0.tiff"/>
                    <pic:cNvPicPr>
                      <a:picLocks noChangeAspect="1" noChangeArrowheads="1"/>
                    </pic:cNvPicPr>
                  </pic:nvPicPr>
                  <pic:blipFill>
                    <a:blip r:embed="rId39"/>
                    <a:stretch>
                      <a:fillRect/>
                    </a:stretch>
                  </pic:blipFill>
                  <pic:spPr bwMode="auto">
                    <a:xfrm>
                      <a:off x="0" y="0"/>
                      <a:ext cx="2535813" cy="1562720"/>
                    </a:xfrm>
                    <a:prstGeom prst="rect">
                      <a:avLst/>
                    </a:prstGeom>
                    <a:noFill/>
                    <a:ln w="9525">
                      <a:noFill/>
                      <a:miter lim="800000"/>
                      <a:headEnd/>
                      <a:tailEnd/>
                    </a:ln>
                  </pic:spPr>
                </pic:pic>
              </a:graphicData>
            </a:graphic>
          </wp:inline>
        </w:drawing>
      </w:r>
      <w:r>
        <w:rPr>
          <w:b/>
          <w:noProof/>
        </w:rPr>
        <w:drawing>
          <wp:inline distT="0" distB="0" distL="0" distR="0" wp14:anchorId="7B2E5A82" wp14:editId="3C5323EA">
            <wp:extent cx="2632148" cy="1559791"/>
            <wp:effectExtent l="0" t="0" r="0" b="0"/>
            <wp:docPr id="42" name="Picture 2" descr=":model_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el_0.tiff"/>
                    <pic:cNvPicPr>
                      <a:picLocks noChangeAspect="1" noChangeArrowheads="1"/>
                    </pic:cNvPicPr>
                  </pic:nvPicPr>
                  <pic:blipFill>
                    <a:blip r:embed="rId40"/>
                    <a:stretch>
                      <a:fillRect/>
                    </a:stretch>
                  </pic:blipFill>
                  <pic:spPr bwMode="auto">
                    <a:xfrm>
                      <a:off x="0" y="0"/>
                      <a:ext cx="2633322" cy="1560487"/>
                    </a:xfrm>
                    <a:prstGeom prst="rect">
                      <a:avLst/>
                    </a:prstGeom>
                    <a:noFill/>
                    <a:ln w="9525">
                      <a:noFill/>
                      <a:miter lim="800000"/>
                      <a:headEnd/>
                      <a:tailEnd/>
                    </a:ln>
                  </pic:spPr>
                </pic:pic>
              </a:graphicData>
            </a:graphic>
          </wp:inline>
        </w:drawing>
      </w:r>
    </w:p>
    <w:p w:rsidR="00A10937" w:rsidRPr="001445CB" w:rsidRDefault="00F575D2" w:rsidP="001445CB">
      <w:pPr>
        <w:pStyle w:val="Caption"/>
        <w:spacing w:before="0" w:after="240"/>
      </w:pPr>
      <w:bookmarkStart w:id="136" w:name="_Toc420619071"/>
      <w:r>
        <w:t xml:space="preserve">Figure </w:t>
      </w:r>
      <w:r w:rsidR="00A610E6">
        <w:fldChar w:fldCharType="begin"/>
      </w:r>
      <w:r w:rsidR="00583A13">
        <w:instrText xml:space="preserve"> SEQ Figure \* ARABIC </w:instrText>
      </w:r>
      <w:r w:rsidR="00A610E6">
        <w:fldChar w:fldCharType="separate"/>
      </w:r>
      <w:r w:rsidR="00342847">
        <w:rPr>
          <w:noProof/>
        </w:rPr>
        <w:t>6</w:t>
      </w:r>
      <w:r w:rsidR="00A610E6">
        <w:rPr>
          <w:noProof/>
        </w:rPr>
        <w:fldChar w:fldCharType="end"/>
      </w:r>
      <w:r w:rsidR="001018B4">
        <w:t xml:space="preserve">: SWIA energy/theta response for five different deflection </w:t>
      </w:r>
      <w:r w:rsidR="00102314">
        <w:t xml:space="preserve">angles [0, +20, -20, +35, </w:t>
      </w:r>
      <w:proofErr w:type="gramStart"/>
      <w:r w:rsidR="00102314">
        <w:t>-35</w:t>
      </w:r>
      <w:proofErr w:type="gramEnd"/>
      <w:r w:rsidR="00102314">
        <w:t>]</w:t>
      </w:r>
      <w:r w:rsidR="001018B4">
        <w:t>, comparing the measured response (left) and simulation results (right), for the same ratio of inner hemisphere to deflector voltage. Each simulation plot has four panels showing the integrated energy and angular response, and the energy-angle response with the axes in both senses.  The measurement should be compared to the upper right panel in each case. Note the slightly different scales of measured and simulated plots.</w:t>
      </w:r>
      <w:bookmarkEnd w:id="136"/>
      <w:r w:rsidR="001018B4">
        <w:t xml:space="preserve">    </w:t>
      </w:r>
    </w:p>
    <w:p w:rsidR="00A10937" w:rsidRDefault="000228A1" w:rsidP="00A10937">
      <w:r>
        <w:t>Finally, w</w:t>
      </w:r>
      <w:r w:rsidR="00A10937">
        <w:t xml:space="preserve">e covered the entire </w:t>
      </w:r>
      <w:r w:rsidR="006C547C">
        <w:t>sensor phi angle range</w:t>
      </w:r>
      <w:r w:rsidR="00A10937">
        <w:t xml:space="preserve"> in our sensor calibration</w:t>
      </w:r>
      <w:r w:rsidR="006C547C">
        <w:t xml:space="preserve">, as shown </w:t>
      </w:r>
      <w:r w:rsidR="00A10937">
        <w:t xml:space="preserve">in </w:t>
      </w:r>
      <w:r w:rsidR="00166148">
        <w:t>Fig. 7</w:t>
      </w:r>
      <w:r w:rsidR="00A10937">
        <w:t xml:space="preserve"> below. The </w:t>
      </w:r>
      <w:r w:rsidR="0082410B">
        <w:t>anode</w:t>
      </w:r>
      <w:r w:rsidR="00A10937">
        <w:t xml:space="preserve"> resolution is </w:t>
      </w:r>
      <w:r w:rsidR="0082410B">
        <w:t>4.5</w:t>
      </w:r>
      <w:r w:rsidR="00A10937">
        <w:t xml:space="preserve"> degree</w:t>
      </w:r>
      <w:r w:rsidR="0082410B">
        <w:t>s</w:t>
      </w:r>
      <w:r w:rsidR="00A10937">
        <w:t xml:space="preserve"> in the 45-degree wide region around the sun covered by the small anodes </w:t>
      </w:r>
      <w:r w:rsidR="00855540">
        <w:t>(</w:t>
      </w:r>
      <w:r w:rsidR="00A10937">
        <w:t>and the P2 product</w:t>
      </w:r>
      <w:r w:rsidR="00855540">
        <w:t>)</w:t>
      </w:r>
      <w:r w:rsidR="00A10937">
        <w:t xml:space="preserve">, and 22.5 degrees outside of that.  </w:t>
      </w:r>
      <w:r w:rsidR="00A10937" w:rsidRPr="00AE5750">
        <w:t>The</w:t>
      </w:r>
      <w:r w:rsidR="00A10937">
        <w:t xml:space="preserve"> </w:t>
      </w:r>
      <w:r w:rsidR="009039BD">
        <w:t>dips</w:t>
      </w:r>
      <w:r w:rsidR="00A10937">
        <w:t xml:space="preserve"> in the </w:t>
      </w:r>
      <w:r w:rsidR="0082410B">
        <w:t xml:space="preserve">overall </w:t>
      </w:r>
      <w:r w:rsidR="00A10937">
        <w:t xml:space="preserve">response result from mechanical blockage by the ribs in the “spider plate” at the exit of the analyzer that holds the two hemispheres and keeps them concentric (there is no rib facing the sun; thus the increase rather than decrease at phi = 0).  The large dip at phi = 180 results from the blockage by the harness cover, where </w:t>
      </w:r>
      <w:r w:rsidR="00166148">
        <w:t>cables</w:t>
      </w:r>
      <w:r w:rsidR="00A10937">
        <w:t xml:space="preserve"> carries deflector volta</w:t>
      </w:r>
      <w:r w:rsidR="00166148">
        <w:t>ges</w:t>
      </w:r>
      <w:r w:rsidR="00A10937">
        <w:t xml:space="preserve"> a</w:t>
      </w:r>
      <w:r w:rsidR="00166148">
        <w:t>nd attenuator/actuator services</w:t>
      </w:r>
      <w:r w:rsidR="00A10937">
        <w:t xml:space="preserve"> to the upper part of the sensor.  </w:t>
      </w:r>
      <w:r w:rsidR="009039BD">
        <w:t xml:space="preserve">Some broadening in the phi response results from the spread of the electron cloud from the output face of the channel plates to the anodes, resulting in a moderate ~20-25% level of double-counting between adjacent small anodes. </w:t>
      </w:r>
    </w:p>
    <w:p w:rsidR="00A10937" w:rsidRDefault="00AF3BD4" w:rsidP="00A10937">
      <w:r>
        <w:rPr>
          <w:noProof/>
        </w:rPr>
        <w:lastRenderedPageBreak/>
        <w:drawing>
          <wp:inline distT="0" distB="0" distL="0" distR="0" wp14:anchorId="5C95970E" wp14:editId="71D0E620">
            <wp:extent cx="4303077" cy="4303077"/>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dists.jpg"/>
                    <pic:cNvPicPr/>
                  </pic:nvPicPr>
                  <pic:blipFill>
                    <a:blip r:embed="rId41">
                      <a:extLst>
                        <a:ext uri="{28A0092B-C50C-407E-A947-70E740481C1C}">
                          <a14:useLocalDpi xmlns:a14="http://schemas.microsoft.com/office/drawing/2010/main" val="0"/>
                        </a:ext>
                      </a:extLst>
                    </a:blip>
                    <a:stretch>
                      <a:fillRect/>
                    </a:stretch>
                  </pic:blipFill>
                  <pic:spPr>
                    <a:xfrm>
                      <a:off x="0" y="0"/>
                      <a:ext cx="4303431" cy="4303431"/>
                    </a:xfrm>
                    <a:prstGeom prst="rect">
                      <a:avLst/>
                    </a:prstGeom>
                  </pic:spPr>
                </pic:pic>
              </a:graphicData>
            </a:graphic>
          </wp:inline>
        </w:drawing>
      </w:r>
    </w:p>
    <w:p w:rsidR="00A10937" w:rsidRDefault="00F575D2" w:rsidP="004A0D24">
      <w:pPr>
        <w:pStyle w:val="Caption"/>
        <w:spacing w:before="0" w:after="240"/>
      </w:pPr>
      <w:bookmarkStart w:id="137" w:name="_Toc420619072"/>
      <w:r>
        <w:t xml:space="preserve">Figure </w:t>
      </w:r>
      <w:r w:rsidR="00A610E6">
        <w:fldChar w:fldCharType="begin"/>
      </w:r>
      <w:r w:rsidR="00583A13">
        <w:instrText xml:space="preserve"> SEQ Figure \* ARABIC </w:instrText>
      </w:r>
      <w:r w:rsidR="00A610E6">
        <w:fldChar w:fldCharType="separate"/>
      </w:r>
      <w:r w:rsidR="00342847">
        <w:rPr>
          <w:noProof/>
        </w:rPr>
        <w:t>7</w:t>
      </w:r>
      <w:r w:rsidR="00A610E6">
        <w:rPr>
          <w:noProof/>
        </w:rPr>
        <w:fldChar w:fldCharType="end"/>
      </w:r>
      <w:r w:rsidR="00E6281D">
        <w:t>: SWIA sensor phi response for coarse (</w:t>
      </w:r>
      <w:r w:rsidR="00AF3BD4">
        <w:t>bottom</w:t>
      </w:r>
      <w:r w:rsidR="00E6281D">
        <w:t xml:space="preserve"> </w:t>
      </w:r>
      <w:r w:rsidR="006B1FBE">
        <w:t xml:space="preserve">two </w:t>
      </w:r>
      <w:r w:rsidR="00E6281D">
        <w:t>panel</w:t>
      </w:r>
      <w:r w:rsidR="006B1FBE">
        <w:t>s</w:t>
      </w:r>
      <w:r w:rsidR="00E6281D">
        <w:t>) and fine (</w:t>
      </w:r>
      <w:r w:rsidR="00AF3BD4">
        <w:t>top</w:t>
      </w:r>
      <w:r w:rsidR="00E6281D">
        <w:t xml:space="preserve"> panel) resolution products</w:t>
      </w:r>
      <w:r w:rsidR="006E2B68">
        <w:t xml:space="preserve">, measured during a full phi rotation of the instrument. Colored lines show response for each individual anode, white line shows the integrated response. </w:t>
      </w:r>
      <w:r w:rsidR="00AF3BD4">
        <w:t>Bottom</w:t>
      </w:r>
      <w:r w:rsidR="006B1FBE">
        <w:t xml:space="preserve"> panel shows response with attenuator closed, </w:t>
      </w:r>
      <w:r w:rsidR="00AF3BD4">
        <w:t>top</w:t>
      </w:r>
      <w:r w:rsidR="006B1FBE">
        <w:t xml:space="preserve"> two panels with attenuator open</w:t>
      </w:r>
      <w:bookmarkEnd w:id="137"/>
      <w:r w:rsidR="00A10937">
        <w:t xml:space="preserve"> </w:t>
      </w:r>
    </w:p>
    <w:p w:rsidR="00A2480F" w:rsidRDefault="00A2480F" w:rsidP="00805BAC">
      <w:pPr>
        <w:pStyle w:val="Heading2"/>
      </w:pPr>
      <w:bookmarkStart w:id="138" w:name="_Toc254781481"/>
      <w:bookmarkStart w:id="139" w:name="_Toc339637743"/>
      <w:bookmarkStart w:id="140" w:name="_Toc420619843"/>
      <w:r>
        <w:t>Inflight Calibration</w:t>
      </w:r>
      <w:bookmarkEnd w:id="138"/>
      <w:bookmarkEnd w:id="139"/>
      <w:bookmarkEnd w:id="140"/>
    </w:p>
    <w:p w:rsidR="00DE688B" w:rsidRDefault="00AA319E" w:rsidP="00DE688B">
      <w:pPr>
        <w:autoSpaceDE w:val="0"/>
        <w:autoSpaceDN w:val="0"/>
        <w:adjustRightInd w:val="0"/>
        <w:rPr>
          <w:rFonts w:cs="Courier New"/>
        </w:rPr>
      </w:pPr>
      <w:r>
        <w:rPr>
          <w:rFonts w:cs="Courier New"/>
        </w:rPr>
        <w:t xml:space="preserve">SWIA is required to </w:t>
      </w:r>
      <w:r w:rsidR="00DE688B">
        <w:rPr>
          <w:rFonts w:cs="Courier New"/>
        </w:rPr>
        <w:t>have an</w:t>
      </w:r>
      <w:r w:rsidR="00DE688B" w:rsidRPr="00EB37DE">
        <w:rPr>
          <w:rFonts w:cs="Courier New"/>
        </w:rPr>
        <w:t xml:space="preserve"> in-flight calibration procedure to determine </w:t>
      </w:r>
      <w:r w:rsidR="00694340">
        <w:rPr>
          <w:rFonts w:cs="Courier New"/>
        </w:rPr>
        <w:t xml:space="preserve">its </w:t>
      </w:r>
      <w:r w:rsidR="00DE688B" w:rsidRPr="00EB37DE">
        <w:rPr>
          <w:rFonts w:cs="Courier New"/>
        </w:rPr>
        <w:t>absolute sensitivity to within 25%</w:t>
      </w:r>
      <w:r>
        <w:rPr>
          <w:rFonts w:cs="Courier New"/>
        </w:rPr>
        <w:t xml:space="preserve">. </w:t>
      </w:r>
      <w:r w:rsidR="00DE688B">
        <w:rPr>
          <w:rFonts w:cs="Courier New"/>
        </w:rPr>
        <w:t xml:space="preserve">The </w:t>
      </w:r>
      <w:r w:rsidR="00A27E36">
        <w:rPr>
          <w:rFonts w:cs="Courier New"/>
        </w:rPr>
        <w:t xml:space="preserve">SWIA </w:t>
      </w:r>
      <w:r w:rsidR="00DE688B">
        <w:rPr>
          <w:rFonts w:cs="Courier New"/>
        </w:rPr>
        <w:t xml:space="preserve">angular and energy responses and the geometric factor (minus detection efficiency) </w:t>
      </w:r>
      <w:r w:rsidR="00A27E36">
        <w:rPr>
          <w:rFonts w:cs="Courier New"/>
        </w:rPr>
        <w:t>is</w:t>
      </w:r>
      <w:r w:rsidR="00DE688B">
        <w:rPr>
          <w:rFonts w:cs="Courier New"/>
        </w:rPr>
        <w:t xml:space="preserve"> determined on the ground </w:t>
      </w:r>
      <w:r w:rsidR="00A27E36">
        <w:rPr>
          <w:rFonts w:cs="Courier New"/>
        </w:rPr>
        <w:t xml:space="preserve">(see above) </w:t>
      </w:r>
      <w:r w:rsidR="00DE688B">
        <w:rPr>
          <w:rFonts w:cs="Courier New"/>
        </w:rPr>
        <w:t xml:space="preserve">to within ~10% by calibrations and electrostatic optics simulations.  However, to obtain </w:t>
      </w:r>
      <w:r w:rsidR="00694340">
        <w:rPr>
          <w:rFonts w:cs="Courier New"/>
        </w:rPr>
        <w:t xml:space="preserve">the </w:t>
      </w:r>
      <w:r w:rsidR="00DE688B">
        <w:rPr>
          <w:rFonts w:cs="Courier New"/>
        </w:rPr>
        <w:t xml:space="preserve">absolute sensitivity, the detection efficiency </w:t>
      </w:r>
      <w:r w:rsidR="00A27E36">
        <w:rPr>
          <w:rFonts w:cs="Courier New"/>
        </w:rPr>
        <w:t xml:space="preserve">must also be known. </w:t>
      </w:r>
      <w:r w:rsidR="00DE688B">
        <w:rPr>
          <w:rFonts w:cs="Courier New"/>
        </w:rPr>
        <w:t>This efficiency depends on the microchannel plate (MCP) efficiency, which varies during the mission, especially in the first few months of operation.  Thus, an in-flight calibration procedure is needed to measure and track this efficiency.  The approach is to first determine the detection efficiency of STATIC and then to cross calibrate SWIA with STATIC.  There are two independent methods of determining STATIC’s detection efficiency, which provide redundancy and cross checks.</w:t>
      </w:r>
    </w:p>
    <w:p w:rsidR="00DE688B" w:rsidRDefault="00A27E36" w:rsidP="00DE688B">
      <w:pPr>
        <w:autoSpaceDE w:val="0"/>
        <w:autoSpaceDN w:val="0"/>
        <w:adjustRightInd w:val="0"/>
        <w:rPr>
          <w:rFonts w:cs="Courier New"/>
        </w:rPr>
      </w:pPr>
      <w:r>
        <w:rPr>
          <w:rFonts w:cs="Courier New"/>
        </w:rPr>
        <w:t xml:space="preserve">First, STATIC can be compared with LPW. </w:t>
      </w:r>
      <w:r w:rsidR="00DE688B">
        <w:rPr>
          <w:rFonts w:cs="Courier New"/>
        </w:rPr>
        <w:t xml:space="preserve">LPW measures plasma density with two independent methods. I-V curves provide the total density, temperature, and spacecraft potential in the ionosphere with a 2-sec cadence.  </w:t>
      </w:r>
      <w:r>
        <w:rPr>
          <w:rFonts w:cs="Courier New"/>
        </w:rPr>
        <w:t>Additionally, plasma</w:t>
      </w:r>
      <w:r w:rsidR="00DE688B">
        <w:rPr>
          <w:rFonts w:cs="Courier New"/>
        </w:rPr>
        <w:t xml:space="preserve"> waves generally show a peak or cutoff at the plasma frequency, which provides an accurate measure of the total density (</w:t>
      </w:r>
      <w:proofErr w:type="spellStart"/>
      <w:r w:rsidR="00DE688B">
        <w:rPr>
          <w:rFonts w:cs="Courier New"/>
        </w:rPr>
        <w:t>f</w:t>
      </w:r>
      <w:r w:rsidR="00DE688B" w:rsidRPr="008951BD">
        <w:rPr>
          <w:rFonts w:cs="Courier New"/>
          <w:vertAlign w:val="subscript"/>
        </w:rPr>
        <w:t>pe</w:t>
      </w:r>
      <w:proofErr w:type="spellEnd"/>
      <w:r w:rsidR="00DE688B">
        <w:rPr>
          <w:rFonts w:cs="Courier New"/>
        </w:rPr>
        <w:t xml:space="preserve"> = 8.98 kHz </w:t>
      </w:r>
      <w:r w:rsidR="00DE688B">
        <w:t>×</w:t>
      </w:r>
      <w:r w:rsidR="00DE688B">
        <w:rPr>
          <w:rFonts w:cs="Courier New"/>
        </w:rPr>
        <w:t xml:space="preserve"> </w:t>
      </w:r>
      <w:r w:rsidR="00DE688B">
        <w:rPr>
          <w:rFonts w:cs="Courier New"/>
        </w:rPr>
        <w:lastRenderedPageBreak/>
        <w:t>n</w:t>
      </w:r>
      <w:r w:rsidR="00DE688B" w:rsidRPr="008951BD">
        <w:rPr>
          <w:rFonts w:cs="Courier New"/>
          <w:vertAlign w:val="subscript"/>
        </w:rPr>
        <w:t>e</w:t>
      </w:r>
      <w:r w:rsidR="00DE688B" w:rsidRPr="008951BD">
        <w:rPr>
          <w:rFonts w:cs="Courier New"/>
          <w:vertAlign w:val="superscript"/>
        </w:rPr>
        <w:t>½</w:t>
      </w:r>
      <w:r w:rsidR="00DE688B">
        <w:rPr>
          <w:rFonts w:cs="Courier New"/>
        </w:rPr>
        <w:t xml:space="preserve">).  Measurements of this peak/cutoff, although not always present, provide an absolute calibration of density measured from </w:t>
      </w:r>
      <w:proofErr w:type="gramStart"/>
      <w:r w:rsidR="00DE688B">
        <w:rPr>
          <w:rFonts w:cs="Courier New"/>
        </w:rPr>
        <w:t>the I</w:t>
      </w:r>
      <w:proofErr w:type="gramEnd"/>
      <w:r w:rsidR="00DE688B">
        <w:rPr>
          <w:rFonts w:cs="Courier New"/>
        </w:rPr>
        <w:t>-V Below 500 km, STATIC is oriented so that the ram direction is in the center plane of its field of view (FOV).  The spacecraft velocity ranges from 3.9 to 4.2 km/s, so that the dominant ion (O</w:t>
      </w:r>
      <w:r w:rsidR="00DE688B" w:rsidRPr="00C85D55">
        <w:rPr>
          <w:rFonts w:cs="Courier New"/>
          <w:vertAlign w:val="subscript"/>
        </w:rPr>
        <w:t>2</w:t>
      </w:r>
      <w:r w:rsidR="00DE688B" w:rsidRPr="00C85D55">
        <w:rPr>
          <w:rFonts w:cs="Courier New"/>
          <w:vertAlign w:val="superscript"/>
        </w:rPr>
        <w:t>+</w:t>
      </w:r>
      <w:r w:rsidR="00DE688B">
        <w:rPr>
          <w:rFonts w:cs="Courier New"/>
        </w:rPr>
        <w:t xml:space="preserve">) has a ram energy of 2.6-2.9 eV.  The best measurements are obtained below ~200 km, where the ion temperature is ~0.03 eV, the spacecraft potential (measured by LPW) is of order </w:t>
      </w:r>
      <w:r w:rsidR="00DE688B">
        <w:t>–</w:t>
      </w:r>
      <w:r w:rsidR="00DE688B">
        <w:rPr>
          <w:rFonts w:cs="Courier New"/>
        </w:rPr>
        <w:t xml:space="preserve">0.1 V, and collisional coupling with the neutral atmosphere limits the plasma bulk flow to less than ~0.3 km/s.  Under these conditions, the ion distribution is beamed along the ram direction entirely within STATIC’s FOV.  </w:t>
      </w:r>
      <w:r>
        <w:rPr>
          <w:rFonts w:cs="Courier New"/>
        </w:rPr>
        <w:t>Comparisons of STATIC and LPW measurements of the total density under these conditions provide</w:t>
      </w:r>
      <w:r w:rsidR="00DE688B">
        <w:rPr>
          <w:rFonts w:cs="Courier New"/>
        </w:rPr>
        <w:t xml:space="preserve"> an absolute calibration of STATIC to within 15%. </w:t>
      </w:r>
    </w:p>
    <w:p w:rsidR="00DE688B" w:rsidRDefault="00A27E36" w:rsidP="00DE688B">
      <w:pPr>
        <w:autoSpaceDE w:val="0"/>
        <w:autoSpaceDN w:val="0"/>
        <w:adjustRightInd w:val="0"/>
        <w:rPr>
          <w:rFonts w:cs="Courier New"/>
        </w:rPr>
      </w:pPr>
      <w:r>
        <w:rPr>
          <w:rFonts w:cs="Courier New"/>
        </w:rPr>
        <w:t xml:space="preserve">Secondly, </w:t>
      </w:r>
      <w:r w:rsidR="00DE688B" w:rsidRPr="00EB37DE">
        <w:rPr>
          <w:rFonts w:cs="Courier New"/>
        </w:rPr>
        <w:t>STATIC can determine absolute START and STOP efficiencies from ratios START/(START+STOP) and STOP/(START+STOP) events, which can be comb</w:t>
      </w:r>
      <w:r w:rsidR="00DE688B">
        <w:rPr>
          <w:rFonts w:cs="Courier New"/>
        </w:rPr>
        <w:t>ined with mechanical analyzer geometric factor</w:t>
      </w:r>
      <w:r w:rsidR="00DE688B" w:rsidRPr="00EB37DE">
        <w:rPr>
          <w:rFonts w:cs="Courier New"/>
        </w:rPr>
        <w:t xml:space="preserve"> knowledge </w:t>
      </w:r>
      <w:r w:rsidR="00DE688B">
        <w:rPr>
          <w:rFonts w:cs="Courier New"/>
        </w:rPr>
        <w:t xml:space="preserve">from electrostatic optics simulations </w:t>
      </w:r>
      <w:r w:rsidR="00DE688B" w:rsidRPr="00EB37DE">
        <w:rPr>
          <w:rFonts w:cs="Courier New"/>
        </w:rPr>
        <w:t xml:space="preserve">to get an absolute sensitivity, with error determined by mechanical tolerance and supported by </w:t>
      </w:r>
      <w:r w:rsidR="00DE688B">
        <w:rPr>
          <w:rFonts w:cs="Courier New"/>
        </w:rPr>
        <w:t xml:space="preserve">the </w:t>
      </w:r>
      <w:r w:rsidR="00DE688B" w:rsidRPr="00EB37DE">
        <w:rPr>
          <w:rFonts w:cs="Courier New"/>
        </w:rPr>
        <w:t xml:space="preserve">analyzer energy constant. </w:t>
      </w:r>
      <w:r w:rsidR="00DE688B">
        <w:rPr>
          <w:rFonts w:cs="Courier New"/>
        </w:rPr>
        <w:t xml:space="preserve">This procedure will work whenever there is only one ion species present – for instance in the solar wind or outer </w:t>
      </w:r>
      <w:proofErr w:type="spellStart"/>
      <w:r w:rsidR="00DE688B">
        <w:rPr>
          <w:rFonts w:cs="Courier New"/>
        </w:rPr>
        <w:t>magnetosheath</w:t>
      </w:r>
      <w:proofErr w:type="spellEnd"/>
      <w:r w:rsidR="00DE688B">
        <w:rPr>
          <w:rFonts w:cs="Courier New"/>
        </w:rPr>
        <w:t xml:space="preserve">. The results of this analysis should agree with </w:t>
      </w:r>
      <w:r>
        <w:rPr>
          <w:rFonts w:cs="Courier New"/>
        </w:rPr>
        <w:t>those from the LPW comparison</w:t>
      </w:r>
      <w:r w:rsidR="00DE688B">
        <w:rPr>
          <w:rFonts w:cs="Courier New"/>
        </w:rPr>
        <w:t>, providing a consistency check.</w:t>
      </w:r>
    </w:p>
    <w:p w:rsidR="00451CA3" w:rsidRPr="00DE688B" w:rsidRDefault="0047630B" w:rsidP="00DE688B">
      <w:pPr>
        <w:autoSpaceDE w:val="0"/>
        <w:autoSpaceDN w:val="0"/>
        <w:adjustRightInd w:val="0"/>
        <w:rPr>
          <w:rFonts w:cs="Courier New"/>
        </w:rPr>
      </w:pPr>
      <w:r>
        <w:rPr>
          <w:rFonts w:cs="Courier New"/>
        </w:rPr>
        <w:t>After STATIC is calibrated</w:t>
      </w:r>
      <w:r w:rsidR="00A27E36">
        <w:rPr>
          <w:rFonts w:cs="Courier New"/>
        </w:rPr>
        <w:t xml:space="preserve">, </w:t>
      </w:r>
      <w:r>
        <w:rPr>
          <w:rFonts w:cs="Courier New"/>
        </w:rPr>
        <w:t xml:space="preserve">SWIA can be </w:t>
      </w:r>
      <w:r w:rsidR="00C424D3">
        <w:rPr>
          <w:rFonts w:cs="Courier New"/>
        </w:rPr>
        <w:t>calibrated</w:t>
      </w:r>
      <w:r w:rsidR="00DE688B">
        <w:rPr>
          <w:rFonts w:cs="Courier New"/>
        </w:rPr>
        <w:t xml:space="preserve"> </w:t>
      </w:r>
      <w:r w:rsidR="00A27E36">
        <w:rPr>
          <w:rFonts w:cs="Courier New"/>
        </w:rPr>
        <w:t xml:space="preserve">to STATIC </w:t>
      </w:r>
      <w:r w:rsidR="00DE688B">
        <w:rPr>
          <w:rFonts w:cs="Courier New"/>
        </w:rPr>
        <w:t xml:space="preserve">in the </w:t>
      </w:r>
      <w:proofErr w:type="spellStart"/>
      <w:r w:rsidR="00DE688B">
        <w:rPr>
          <w:rFonts w:cs="Courier New"/>
        </w:rPr>
        <w:t>magnetosheath</w:t>
      </w:r>
      <w:proofErr w:type="spellEnd"/>
      <w:r w:rsidR="00DE688B">
        <w:rPr>
          <w:rFonts w:cs="Courier New"/>
        </w:rPr>
        <w:t xml:space="preserve"> or in the solar wind at times with less intense fluxes.  This calibration can be performed without any </w:t>
      </w:r>
      <w:r w:rsidR="000853BA">
        <w:rPr>
          <w:rFonts w:cs="Courier New"/>
        </w:rPr>
        <w:t>need to calculate</w:t>
      </w:r>
      <w:r w:rsidR="00DE688B">
        <w:rPr>
          <w:rFonts w:cs="Courier New"/>
        </w:rPr>
        <w:t xml:space="preserve"> a total</w:t>
      </w:r>
      <w:r w:rsidR="00A27E36">
        <w:rPr>
          <w:rFonts w:cs="Courier New"/>
        </w:rPr>
        <w:t xml:space="preserve"> density</w:t>
      </w:r>
      <w:r w:rsidR="00151812">
        <w:rPr>
          <w:rFonts w:cs="Courier New"/>
        </w:rPr>
        <w:t xml:space="preserve"> moment</w:t>
      </w:r>
      <w:r w:rsidR="00A27E36">
        <w:rPr>
          <w:rFonts w:cs="Courier New"/>
        </w:rPr>
        <w:t xml:space="preserve">, since the two measurements </w:t>
      </w:r>
      <w:r w:rsidR="00DE688B">
        <w:rPr>
          <w:rFonts w:cs="Courier New"/>
        </w:rPr>
        <w:t xml:space="preserve">overlap in both energy and angle coverage, and </w:t>
      </w:r>
      <w:r w:rsidR="00BB4CB5">
        <w:rPr>
          <w:rFonts w:cs="Courier New"/>
        </w:rPr>
        <w:t xml:space="preserve">the </w:t>
      </w:r>
      <w:r w:rsidR="008B1311">
        <w:rPr>
          <w:rFonts w:cs="Courier New"/>
        </w:rPr>
        <w:t>sensors</w:t>
      </w:r>
      <w:r w:rsidR="00DE688B">
        <w:rPr>
          <w:rFonts w:cs="Courier New"/>
        </w:rPr>
        <w:t xml:space="preserve"> have the same analyzer electrostatic optics.  We estimate that this calibration can be made with an accuracy of 5%, so that the absolute sensitivity of SWIA can be determined</w:t>
      </w:r>
      <w:r w:rsidR="00BB4CB5">
        <w:rPr>
          <w:rFonts w:cs="Courier New"/>
        </w:rPr>
        <w:t xml:space="preserve"> in flight</w:t>
      </w:r>
      <w:r w:rsidR="00DE688B">
        <w:rPr>
          <w:rFonts w:cs="Courier New"/>
        </w:rPr>
        <w:t xml:space="preserve"> to better than 20%.</w:t>
      </w:r>
    </w:p>
    <w:p w:rsidR="00EB63D9" w:rsidRDefault="00EB63D9">
      <w:pPr>
        <w:pStyle w:val="Heading1"/>
      </w:pPr>
      <w:r>
        <w:lastRenderedPageBreak/>
        <w:t xml:space="preserve"> </w:t>
      </w:r>
      <w:bookmarkStart w:id="141" w:name="_Toc254781482"/>
      <w:bookmarkStart w:id="142" w:name="_Ref329933256"/>
      <w:bookmarkStart w:id="143" w:name="_Ref329933262"/>
      <w:bookmarkStart w:id="144" w:name="_Ref329933564"/>
      <w:bookmarkStart w:id="145" w:name="_Ref329933567"/>
      <w:bookmarkStart w:id="146" w:name="_Toc339637744"/>
      <w:bookmarkStart w:id="147" w:name="_Ref339865449"/>
      <w:bookmarkStart w:id="148" w:name="_Toc420619844"/>
      <w:bookmarkEnd w:id="65"/>
      <w:bookmarkEnd w:id="66"/>
      <w:bookmarkEnd w:id="67"/>
      <w:bookmarkEnd w:id="68"/>
      <w:bookmarkEnd w:id="69"/>
      <w:bookmarkEnd w:id="70"/>
      <w:bookmarkEnd w:id="71"/>
      <w:bookmarkEnd w:id="72"/>
      <w:bookmarkEnd w:id="73"/>
      <w:r w:rsidR="005905C6">
        <w:t>Data</w:t>
      </w:r>
      <w:r w:rsidR="00A91E3E">
        <w:t xml:space="preserve"> Overview</w:t>
      </w:r>
      <w:bookmarkEnd w:id="141"/>
      <w:bookmarkEnd w:id="142"/>
      <w:bookmarkEnd w:id="143"/>
      <w:bookmarkEnd w:id="144"/>
      <w:bookmarkEnd w:id="145"/>
      <w:bookmarkEnd w:id="146"/>
      <w:bookmarkEnd w:id="147"/>
      <w:bookmarkEnd w:id="148"/>
    </w:p>
    <w:p w:rsidR="00F76DC4" w:rsidRDefault="00195EDE" w:rsidP="00F76DC4">
      <w:r>
        <w:t>This section</w:t>
      </w:r>
      <w:r w:rsidR="002226EF">
        <w:t xml:space="preserve"> </w:t>
      </w:r>
      <w:r>
        <w:t>provides a high level description of archive</w:t>
      </w:r>
      <w:r w:rsidR="007413FE">
        <w:t xml:space="preserve"> organization</w:t>
      </w:r>
      <w:r>
        <w:t xml:space="preserve"> under the PDS4 Information Model (IM) as well as the</w:t>
      </w:r>
      <w:r w:rsidR="0072600A">
        <w:t xml:space="preserve"> flow of the data from the spacecraft through delivery to PDS</w:t>
      </w:r>
      <w:r w:rsidR="007413FE">
        <w:t>.</w:t>
      </w:r>
      <w:r w:rsidR="00F76DC4">
        <w:t xml:space="preserve"> Unless specified elsewhere in this document, the MAVEN </w:t>
      </w:r>
      <w:r w:rsidR="00A610E6" w:rsidRPr="00DF77B1">
        <w:rPr>
          <w:noProof/>
        </w:rPr>
        <w:t>SWIA</w:t>
      </w:r>
      <w:r w:rsidR="00F76DC4">
        <w:t xml:space="preserve"> archive conforms </w:t>
      </w:r>
      <w:proofErr w:type="gramStart"/>
      <w:r w:rsidR="00F76DC4">
        <w:t>with</w:t>
      </w:r>
      <w:proofErr w:type="gramEnd"/>
      <w:r w:rsidR="00F76DC4">
        <w:t xml:space="preserve"> version </w:t>
      </w:r>
      <w:r w:rsidR="00D870F2">
        <w:t>1.4.0.0</w:t>
      </w:r>
      <w:r w:rsidR="00F76DC4">
        <w:t xml:space="preserve"> of the PDS4 IM [4] and the XML Schema and </w:t>
      </w:r>
      <w:proofErr w:type="spellStart"/>
      <w:r w:rsidR="00F76DC4">
        <w:t>Schematron</w:t>
      </w:r>
      <w:proofErr w:type="spellEnd"/>
      <w:r w:rsidR="00F76DC4">
        <w:t xml:space="preserve"> documents </w:t>
      </w:r>
      <w:r w:rsidR="00D870F2">
        <w:t>listed</w:t>
      </w:r>
      <w:r w:rsidR="00F76DC4">
        <w:t xml:space="preserve"> in </w:t>
      </w:r>
      <w:r w:rsidR="00A610E6">
        <w:fldChar w:fldCharType="begin"/>
      </w:r>
      <w:r w:rsidR="00F76DC4">
        <w:instrText xml:space="preserve"> REF _Ref382510575 \h </w:instrText>
      </w:r>
      <w:r w:rsidR="00A610E6">
        <w:fldChar w:fldCharType="separate"/>
      </w:r>
      <w:r w:rsidR="00342847">
        <w:t xml:space="preserve">Table </w:t>
      </w:r>
      <w:r w:rsidR="00342847">
        <w:rPr>
          <w:noProof/>
        </w:rPr>
        <w:t>5</w:t>
      </w:r>
      <w:r w:rsidR="00A610E6">
        <w:fldChar w:fldCharType="end"/>
      </w:r>
      <w:r w:rsidR="00F76DC4">
        <w:t xml:space="preserve"> below.</w:t>
      </w:r>
    </w:p>
    <w:p w:rsidR="00F76DC4" w:rsidRDefault="00F76DC4" w:rsidP="00F76DC4">
      <w:pPr>
        <w:pStyle w:val="Caption"/>
      </w:pPr>
      <w:bookmarkStart w:id="149" w:name="_Ref382510575"/>
      <w:bookmarkStart w:id="150" w:name="_Toc420619086"/>
      <w:r>
        <w:t xml:space="preserve">Table </w:t>
      </w:r>
      <w:r w:rsidR="00A610E6">
        <w:fldChar w:fldCharType="begin"/>
      </w:r>
      <w:r w:rsidR="00EB3630">
        <w:instrText xml:space="preserve"> SEQ Table \* ARABIC </w:instrText>
      </w:r>
      <w:r w:rsidR="00A610E6">
        <w:fldChar w:fldCharType="separate"/>
      </w:r>
      <w:r w:rsidR="00342847">
        <w:rPr>
          <w:noProof/>
        </w:rPr>
        <w:t>5</w:t>
      </w:r>
      <w:r w:rsidR="00A610E6">
        <w:rPr>
          <w:noProof/>
        </w:rPr>
        <w:fldChar w:fldCharType="end"/>
      </w:r>
      <w:bookmarkEnd w:id="149"/>
      <w:r>
        <w:t xml:space="preserve">:  MAVEN SWIA Archive Schema and </w:t>
      </w:r>
      <w:proofErr w:type="spellStart"/>
      <w:r>
        <w:t>Schematron</w:t>
      </w:r>
      <w:bookmarkEnd w:id="150"/>
      <w:proofErr w:type="spellEnd"/>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1080"/>
        <w:gridCol w:w="5490"/>
      </w:tblGrid>
      <w:tr w:rsidR="00F76DC4" w:rsidTr="00AB589B">
        <w:trPr>
          <w:trHeight w:val="440"/>
        </w:trPr>
        <w:tc>
          <w:tcPr>
            <w:tcW w:w="2790" w:type="dxa"/>
            <w:shd w:val="clear" w:color="auto" w:fill="C0C0C0"/>
            <w:vAlign w:val="center"/>
          </w:tcPr>
          <w:p w:rsidR="00F76DC4" w:rsidRDefault="00F76DC4" w:rsidP="00AB589B">
            <w:pPr>
              <w:pStyle w:val="TableText"/>
              <w:spacing w:before="0"/>
              <w:jc w:val="center"/>
              <w:rPr>
                <w:rFonts w:ascii="Times New Roman" w:hAnsi="Times New Roman"/>
                <w:b/>
                <w:sz w:val="22"/>
              </w:rPr>
            </w:pPr>
            <w:r>
              <w:rPr>
                <w:rFonts w:ascii="Times New Roman" w:hAnsi="Times New Roman"/>
                <w:b/>
                <w:sz w:val="22"/>
              </w:rPr>
              <w:t>XML Document</w:t>
            </w:r>
          </w:p>
        </w:tc>
        <w:tc>
          <w:tcPr>
            <w:tcW w:w="1080" w:type="dxa"/>
            <w:shd w:val="clear" w:color="auto" w:fill="C0C0C0"/>
            <w:vAlign w:val="center"/>
          </w:tcPr>
          <w:p w:rsidR="00F76DC4" w:rsidRDefault="00F76DC4" w:rsidP="00AB589B">
            <w:pPr>
              <w:pStyle w:val="TableText"/>
              <w:spacing w:before="0"/>
              <w:jc w:val="center"/>
              <w:rPr>
                <w:rFonts w:ascii="Times New Roman" w:hAnsi="Times New Roman"/>
                <w:b/>
                <w:sz w:val="22"/>
              </w:rPr>
            </w:pPr>
            <w:r>
              <w:rPr>
                <w:rFonts w:ascii="Times New Roman" w:hAnsi="Times New Roman"/>
                <w:b/>
                <w:sz w:val="22"/>
              </w:rPr>
              <w:t>Steward</w:t>
            </w:r>
          </w:p>
        </w:tc>
        <w:tc>
          <w:tcPr>
            <w:tcW w:w="5490" w:type="dxa"/>
            <w:shd w:val="clear" w:color="auto" w:fill="C0C0C0"/>
            <w:vAlign w:val="center"/>
          </w:tcPr>
          <w:p w:rsidR="00F76DC4" w:rsidRDefault="00F76DC4" w:rsidP="00AB589B">
            <w:pPr>
              <w:pStyle w:val="TableText"/>
              <w:spacing w:before="0"/>
              <w:jc w:val="center"/>
              <w:rPr>
                <w:rFonts w:ascii="Times New Roman" w:hAnsi="Times New Roman"/>
                <w:b/>
                <w:sz w:val="22"/>
              </w:rPr>
            </w:pPr>
            <w:r>
              <w:rPr>
                <w:rFonts w:ascii="Times New Roman" w:hAnsi="Times New Roman"/>
                <w:b/>
                <w:sz w:val="22"/>
              </w:rPr>
              <w:t>Product LID</w:t>
            </w:r>
            <w:r w:rsidR="00AE6CAB">
              <w:rPr>
                <w:rFonts w:ascii="Times New Roman" w:hAnsi="Times New Roman"/>
                <w:b/>
                <w:sz w:val="22"/>
              </w:rPr>
              <w:t>VID</w:t>
            </w:r>
          </w:p>
        </w:tc>
      </w:tr>
      <w:tr w:rsidR="00F76DC4" w:rsidRPr="00EF30F2" w:rsidTr="00AB589B">
        <w:trPr>
          <w:cantSplit/>
        </w:trPr>
        <w:tc>
          <w:tcPr>
            <w:tcW w:w="2790" w:type="dxa"/>
          </w:tcPr>
          <w:p w:rsidR="00F76DC4" w:rsidRPr="00EF30F2" w:rsidRDefault="00F76DC4" w:rsidP="00AE6CAB">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PDS Master Schema</w:t>
            </w:r>
            <w:r w:rsidR="00105F5C">
              <w:rPr>
                <w:rFonts w:ascii="Times New Roman" w:hAnsi="Times New Roman"/>
                <w:sz w:val="22"/>
              </w:rPr>
              <w:t xml:space="preserve"> &amp; </w:t>
            </w:r>
            <w:proofErr w:type="spellStart"/>
            <w:r w:rsidR="00105F5C">
              <w:rPr>
                <w:rFonts w:ascii="Times New Roman" w:hAnsi="Times New Roman"/>
                <w:sz w:val="22"/>
              </w:rPr>
              <w:t>Schematron</w:t>
            </w:r>
            <w:proofErr w:type="spellEnd"/>
            <w:r>
              <w:rPr>
                <w:rFonts w:ascii="Times New Roman" w:hAnsi="Times New Roman"/>
                <w:sz w:val="22"/>
              </w:rPr>
              <w:t xml:space="preserve">, v. </w:t>
            </w:r>
            <w:r w:rsidR="00AE6CAB">
              <w:rPr>
                <w:rFonts w:ascii="Times New Roman" w:hAnsi="Times New Roman"/>
                <w:sz w:val="22"/>
              </w:rPr>
              <w:t>1.4.0.0</w:t>
            </w:r>
          </w:p>
        </w:tc>
        <w:tc>
          <w:tcPr>
            <w:tcW w:w="1080" w:type="dxa"/>
          </w:tcPr>
          <w:p w:rsidR="00F76DC4" w:rsidRDefault="00F76DC4" w:rsidP="00AB589B">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PDS</w:t>
            </w:r>
          </w:p>
        </w:tc>
        <w:tc>
          <w:tcPr>
            <w:tcW w:w="5490" w:type="dxa"/>
          </w:tcPr>
          <w:p w:rsidR="00F76DC4" w:rsidRPr="00EF30F2" w:rsidRDefault="00F76DC4" w:rsidP="00AB589B">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4E2B9F">
              <w:rPr>
                <w:rFonts w:ascii="Times New Roman" w:hAnsi="Times New Roman"/>
                <w:sz w:val="22"/>
              </w:rPr>
              <w:t>urn:nasa:pds:system_bundle:xml_schema:pds-xml_schema</w:t>
            </w:r>
            <w:proofErr w:type="spellEnd"/>
            <w:r w:rsidR="00AE6CAB">
              <w:rPr>
                <w:rFonts w:ascii="Times New Roman" w:hAnsi="Times New Roman"/>
                <w:sz w:val="22"/>
              </w:rPr>
              <w:t>::1.</w:t>
            </w:r>
            <w:r w:rsidR="00105F5C">
              <w:rPr>
                <w:rFonts w:ascii="Times New Roman" w:hAnsi="Times New Roman"/>
                <w:sz w:val="22"/>
              </w:rPr>
              <w:t>7</w:t>
            </w:r>
          </w:p>
        </w:tc>
      </w:tr>
      <w:tr w:rsidR="00F76DC4" w:rsidRPr="00EF30F2" w:rsidTr="00AB589B">
        <w:trPr>
          <w:cantSplit/>
        </w:trPr>
        <w:tc>
          <w:tcPr>
            <w:tcW w:w="2790" w:type="dxa"/>
          </w:tcPr>
          <w:p w:rsidR="00F76DC4" w:rsidRPr="00EF30F2" w:rsidRDefault="00F76DC4" w:rsidP="00C85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MAVEN Mission Schema</w:t>
            </w:r>
            <w:r w:rsidR="00105F5C">
              <w:rPr>
                <w:rFonts w:ascii="Times New Roman" w:hAnsi="Times New Roman"/>
                <w:sz w:val="22"/>
              </w:rPr>
              <w:t xml:space="preserve"> &amp; </w:t>
            </w:r>
            <w:proofErr w:type="spellStart"/>
            <w:r w:rsidR="00105F5C">
              <w:rPr>
                <w:rFonts w:ascii="Times New Roman" w:hAnsi="Times New Roman"/>
                <w:sz w:val="22"/>
              </w:rPr>
              <w:t>Schematron</w:t>
            </w:r>
            <w:proofErr w:type="spellEnd"/>
            <w:r>
              <w:rPr>
                <w:rFonts w:ascii="Times New Roman" w:hAnsi="Times New Roman"/>
                <w:sz w:val="22"/>
              </w:rPr>
              <w:t>, v. 1.0</w:t>
            </w:r>
            <w:r w:rsidR="00AE6CAB">
              <w:rPr>
                <w:rFonts w:ascii="Times New Roman" w:hAnsi="Times New Roman"/>
                <w:sz w:val="22"/>
              </w:rPr>
              <w:t>.1.</w:t>
            </w:r>
            <w:r w:rsidR="00C85C68">
              <w:rPr>
                <w:rFonts w:ascii="Times New Roman" w:hAnsi="Times New Roman"/>
                <w:sz w:val="22"/>
              </w:rPr>
              <w:t>1</w:t>
            </w:r>
          </w:p>
        </w:tc>
        <w:tc>
          <w:tcPr>
            <w:tcW w:w="1080" w:type="dxa"/>
          </w:tcPr>
          <w:p w:rsidR="00F76DC4" w:rsidRPr="00EF30F2" w:rsidRDefault="00105F5C" w:rsidP="00AB589B">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PPI</w:t>
            </w:r>
          </w:p>
        </w:tc>
        <w:tc>
          <w:tcPr>
            <w:tcW w:w="5490" w:type="dxa"/>
          </w:tcPr>
          <w:p w:rsidR="00F76DC4" w:rsidRPr="00EF30F2" w:rsidRDefault="00C85C68" w:rsidP="00AB589B">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C85C68">
              <w:rPr>
                <w:rFonts w:ascii="Times New Roman" w:hAnsi="Times New Roman"/>
                <w:sz w:val="22"/>
              </w:rPr>
              <w:t>urn:nasa:pds:system_bundle:xml_schema:mvn-xml_schema</w:t>
            </w:r>
            <w:proofErr w:type="spellEnd"/>
            <w:r>
              <w:rPr>
                <w:rFonts w:ascii="Times New Roman" w:hAnsi="Times New Roman"/>
                <w:sz w:val="22"/>
              </w:rPr>
              <w:t>::1.2</w:t>
            </w:r>
          </w:p>
        </w:tc>
      </w:tr>
      <w:tr w:rsidR="00AE6CAB" w:rsidRPr="00EF30F2" w:rsidTr="00AB589B">
        <w:trPr>
          <w:cantSplit/>
        </w:trPr>
        <w:tc>
          <w:tcPr>
            <w:tcW w:w="2790" w:type="dxa"/>
          </w:tcPr>
          <w:p w:rsidR="00AE6CAB" w:rsidRDefault="00AE6CAB" w:rsidP="00AB589B">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Particles Discipline Schema</w:t>
            </w:r>
            <w:r w:rsidR="00105F5C">
              <w:rPr>
                <w:rFonts w:ascii="Times New Roman" w:hAnsi="Times New Roman"/>
                <w:sz w:val="22"/>
              </w:rPr>
              <w:t xml:space="preserve"> &amp; </w:t>
            </w:r>
            <w:proofErr w:type="spellStart"/>
            <w:r w:rsidR="00105F5C">
              <w:rPr>
                <w:rFonts w:ascii="Times New Roman" w:hAnsi="Times New Roman"/>
                <w:sz w:val="22"/>
              </w:rPr>
              <w:t>Schematron</w:t>
            </w:r>
            <w:proofErr w:type="spellEnd"/>
            <w:r>
              <w:rPr>
                <w:rFonts w:ascii="Times New Roman" w:hAnsi="Times New Roman"/>
                <w:sz w:val="22"/>
              </w:rPr>
              <w:t>, v.1.0.0.0</w:t>
            </w:r>
          </w:p>
        </w:tc>
        <w:tc>
          <w:tcPr>
            <w:tcW w:w="1080" w:type="dxa"/>
          </w:tcPr>
          <w:p w:rsidR="00AE6CAB" w:rsidRDefault="00105F5C" w:rsidP="00AB589B">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PPI</w:t>
            </w:r>
          </w:p>
        </w:tc>
        <w:tc>
          <w:tcPr>
            <w:tcW w:w="5490" w:type="dxa"/>
          </w:tcPr>
          <w:p w:rsidR="00AE6CAB" w:rsidRPr="00EF30F2" w:rsidRDefault="00D870F2" w:rsidP="00AB589B">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D870F2">
              <w:rPr>
                <w:rFonts w:ascii="Times New Roman" w:hAnsi="Times New Roman"/>
                <w:sz w:val="22"/>
              </w:rPr>
              <w:t>urn:nasa:</w:t>
            </w:r>
            <w:r>
              <w:rPr>
                <w:rFonts w:ascii="Times New Roman" w:hAnsi="Times New Roman"/>
                <w:sz w:val="22"/>
              </w:rPr>
              <w:t>pds:system_bundle:xml_schema:particle</w:t>
            </w:r>
            <w:r w:rsidRPr="00D870F2">
              <w:rPr>
                <w:rFonts w:ascii="Times New Roman" w:hAnsi="Times New Roman"/>
                <w:sz w:val="22"/>
              </w:rPr>
              <w:t>-xml_schema</w:t>
            </w:r>
            <w:proofErr w:type="spellEnd"/>
            <w:r>
              <w:rPr>
                <w:rFonts w:ascii="Times New Roman" w:hAnsi="Times New Roman"/>
                <w:sz w:val="22"/>
              </w:rPr>
              <w:t>::1.0</w:t>
            </w:r>
          </w:p>
        </w:tc>
      </w:tr>
      <w:tr w:rsidR="00AE6CAB" w:rsidRPr="00EF30F2" w:rsidTr="00AB589B">
        <w:trPr>
          <w:cantSplit/>
        </w:trPr>
        <w:tc>
          <w:tcPr>
            <w:tcW w:w="2790" w:type="dxa"/>
          </w:tcPr>
          <w:p w:rsidR="00AE6CAB" w:rsidRDefault="00105F5C" w:rsidP="00AB589B">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Alt Discipline Schema &amp; </w:t>
            </w:r>
            <w:proofErr w:type="spellStart"/>
            <w:r>
              <w:rPr>
                <w:rFonts w:ascii="Times New Roman" w:hAnsi="Times New Roman"/>
                <w:sz w:val="22"/>
              </w:rPr>
              <w:t>Schematron</w:t>
            </w:r>
            <w:proofErr w:type="spellEnd"/>
            <w:r>
              <w:rPr>
                <w:rFonts w:ascii="Times New Roman" w:hAnsi="Times New Roman"/>
                <w:sz w:val="22"/>
              </w:rPr>
              <w:t>, v.1.0.0.0</w:t>
            </w:r>
          </w:p>
        </w:tc>
        <w:tc>
          <w:tcPr>
            <w:tcW w:w="1080" w:type="dxa"/>
          </w:tcPr>
          <w:p w:rsidR="00AE6CAB" w:rsidRDefault="00105F5C" w:rsidP="00AB589B">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PPI</w:t>
            </w:r>
          </w:p>
        </w:tc>
        <w:tc>
          <w:tcPr>
            <w:tcW w:w="5490" w:type="dxa"/>
          </w:tcPr>
          <w:p w:rsidR="00AE6CAB" w:rsidRPr="00EF30F2" w:rsidRDefault="00105F5C" w:rsidP="00AB589B">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105F5C">
              <w:rPr>
                <w:rFonts w:ascii="Times New Roman" w:hAnsi="Times New Roman"/>
                <w:sz w:val="22"/>
              </w:rPr>
              <w:t>urn:nasa:pds:system_bundle:xml_schema:alt-xml_schema</w:t>
            </w:r>
            <w:proofErr w:type="spellEnd"/>
            <w:r>
              <w:rPr>
                <w:rFonts w:ascii="Times New Roman" w:hAnsi="Times New Roman"/>
                <w:sz w:val="22"/>
              </w:rPr>
              <w:t>::1.</w:t>
            </w:r>
            <w:r w:rsidR="00D870F2">
              <w:rPr>
                <w:rFonts w:ascii="Times New Roman" w:hAnsi="Times New Roman"/>
                <w:sz w:val="22"/>
              </w:rPr>
              <w:t>0</w:t>
            </w:r>
          </w:p>
        </w:tc>
      </w:tr>
    </w:tbl>
    <w:p w:rsidR="000B2FB6" w:rsidRDefault="000B2FB6" w:rsidP="007A6BA8"/>
    <w:p w:rsidR="00195EDE" w:rsidRDefault="00195EDE" w:rsidP="00805BAC">
      <w:pPr>
        <w:pStyle w:val="Heading2"/>
      </w:pPr>
      <w:bookmarkStart w:id="151" w:name="_Toc339637745"/>
      <w:bookmarkStart w:id="152" w:name="_Toc420619845"/>
      <w:r>
        <w:t>Data Reduction Levels</w:t>
      </w:r>
      <w:bookmarkEnd w:id="151"/>
      <w:bookmarkEnd w:id="152"/>
    </w:p>
    <w:p w:rsidR="007A6BA8" w:rsidRDefault="002C416A" w:rsidP="007A6BA8">
      <w:r>
        <w:t>A</w:t>
      </w:r>
      <w:r w:rsidR="000B2FB6">
        <w:t xml:space="preserve"> number of different systems </w:t>
      </w:r>
      <w:r>
        <w:t xml:space="preserve">may be </w:t>
      </w:r>
      <w:r w:rsidR="000B2FB6">
        <w:t>used to describe data proce</w:t>
      </w:r>
      <w:r w:rsidR="00195EDE">
        <w:t>ssing level. This document refers to data by their PDS4 reduction level</w:t>
      </w:r>
      <w:r w:rsidR="000B2FB6">
        <w:t xml:space="preserve">. </w:t>
      </w:r>
      <w:r w:rsidR="00C330A5">
        <w:fldChar w:fldCharType="begin"/>
      </w:r>
      <w:r w:rsidR="00C330A5">
        <w:instrText xml:space="preserve"> REF _Ref333396399 \h  \* MERGEFORMAT </w:instrText>
      </w:r>
      <w:r w:rsidR="00C330A5">
        <w:fldChar w:fldCharType="separate"/>
      </w:r>
      <w:r w:rsidR="00342847">
        <w:t>Table 6</w:t>
      </w:r>
      <w:r w:rsidR="00C330A5">
        <w:fldChar w:fldCharType="end"/>
      </w:r>
      <w:r w:rsidR="00077A6C">
        <w:rPr>
          <w:szCs w:val="24"/>
        </w:rPr>
        <w:t xml:space="preserve"> provides a description of these levels along with the equivalent designations used in other systems.</w:t>
      </w:r>
    </w:p>
    <w:p w:rsidR="004A0D1C" w:rsidRDefault="004A0D1C" w:rsidP="004A0D1C">
      <w:pPr>
        <w:pStyle w:val="Caption"/>
      </w:pPr>
      <w:bookmarkStart w:id="153" w:name="_Ref333396399"/>
      <w:bookmarkStart w:id="154" w:name="_Toc420619087"/>
      <w:r>
        <w:t xml:space="preserve">Table </w:t>
      </w:r>
      <w:r w:rsidR="00A610E6">
        <w:fldChar w:fldCharType="begin"/>
      </w:r>
      <w:r w:rsidR="00583A13">
        <w:instrText xml:space="preserve"> SEQ Table \* ARABIC </w:instrText>
      </w:r>
      <w:r w:rsidR="00A610E6">
        <w:fldChar w:fldCharType="separate"/>
      </w:r>
      <w:r w:rsidR="00342847">
        <w:rPr>
          <w:noProof/>
        </w:rPr>
        <w:t>6</w:t>
      </w:r>
      <w:r w:rsidR="00A610E6">
        <w:rPr>
          <w:noProof/>
        </w:rPr>
        <w:fldChar w:fldCharType="end"/>
      </w:r>
      <w:bookmarkEnd w:id="153"/>
      <w:r w:rsidR="00077A6C">
        <w:t>: Data reduction</w:t>
      </w:r>
      <w:r>
        <w:t xml:space="preserve"> level designations</w:t>
      </w:r>
      <w:bookmarkEnd w:id="154"/>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1472"/>
        <w:gridCol w:w="4770"/>
        <w:gridCol w:w="1260"/>
        <w:gridCol w:w="1080"/>
        <w:gridCol w:w="1022"/>
      </w:tblGrid>
      <w:tr w:rsidR="004A0D1C">
        <w:trPr>
          <w:tblHeader/>
          <w:jc w:val="center"/>
        </w:trPr>
        <w:tc>
          <w:tcPr>
            <w:tcW w:w="1472" w:type="dxa"/>
            <w:shd w:val="clear" w:color="auto" w:fill="E0E0E0"/>
            <w:vAlign w:val="center"/>
          </w:tcPr>
          <w:p w:rsidR="004A0D1C" w:rsidRPr="00522160" w:rsidRDefault="004A0D1C" w:rsidP="004A0D1C">
            <w:pPr>
              <w:pStyle w:val="TableText"/>
              <w:keepNext/>
              <w:keepLines/>
              <w:jc w:val="center"/>
              <w:rPr>
                <w:rFonts w:ascii="Times New Roman" w:hAnsi="Times New Roman"/>
                <w:b/>
                <w:sz w:val="22"/>
              </w:rPr>
            </w:pPr>
            <w:r>
              <w:rPr>
                <w:rFonts w:ascii="Times New Roman" w:hAnsi="Times New Roman"/>
                <w:b/>
                <w:sz w:val="22"/>
              </w:rPr>
              <w:t>PDS4 reduction level</w:t>
            </w:r>
          </w:p>
        </w:tc>
        <w:tc>
          <w:tcPr>
            <w:tcW w:w="4770" w:type="dxa"/>
            <w:shd w:val="clear" w:color="auto" w:fill="E0E0E0"/>
            <w:vAlign w:val="center"/>
          </w:tcPr>
          <w:p w:rsidR="004A0D1C" w:rsidRPr="00522160" w:rsidRDefault="000B2FB6" w:rsidP="000B2FB6">
            <w:pPr>
              <w:pStyle w:val="TableText"/>
              <w:keepNext/>
              <w:keepLines/>
              <w:jc w:val="center"/>
              <w:rPr>
                <w:rFonts w:ascii="Times New Roman" w:hAnsi="Times New Roman"/>
                <w:b/>
                <w:sz w:val="22"/>
              </w:rPr>
            </w:pPr>
            <w:r>
              <w:rPr>
                <w:rFonts w:ascii="Times New Roman" w:hAnsi="Times New Roman"/>
                <w:b/>
                <w:sz w:val="22"/>
              </w:rPr>
              <w:t xml:space="preserve"> PDS4 reduction level d</w:t>
            </w:r>
            <w:r w:rsidR="004A0D1C">
              <w:rPr>
                <w:rFonts w:ascii="Times New Roman" w:hAnsi="Times New Roman"/>
                <w:b/>
                <w:sz w:val="22"/>
              </w:rPr>
              <w:t>escription</w:t>
            </w:r>
          </w:p>
        </w:tc>
        <w:tc>
          <w:tcPr>
            <w:tcW w:w="1260" w:type="dxa"/>
            <w:shd w:val="clear" w:color="auto" w:fill="E0E0E0"/>
            <w:vAlign w:val="center"/>
          </w:tcPr>
          <w:p w:rsidR="004A0D1C" w:rsidRPr="00522160" w:rsidRDefault="004A0D1C" w:rsidP="000B2FB6">
            <w:pPr>
              <w:pStyle w:val="TableText"/>
              <w:keepNext/>
              <w:keepLines/>
              <w:jc w:val="center"/>
              <w:rPr>
                <w:rFonts w:ascii="Times New Roman" w:hAnsi="Times New Roman"/>
                <w:b/>
                <w:sz w:val="22"/>
              </w:rPr>
            </w:pPr>
            <w:r>
              <w:rPr>
                <w:rFonts w:ascii="Times New Roman" w:hAnsi="Times New Roman"/>
                <w:b/>
                <w:sz w:val="22"/>
              </w:rPr>
              <w:t>MAVEN</w:t>
            </w:r>
            <w:r w:rsidR="000B2FB6">
              <w:rPr>
                <w:rFonts w:ascii="Times New Roman" w:hAnsi="Times New Roman"/>
                <w:b/>
                <w:sz w:val="22"/>
              </w:rPr>
              <w:t xml:space="preserve"> Processing</w:t>
            </w:r>
            <w:r>
              <w:rPr>
                <w:rFonts w:ascii="Times New Roman" w:hAnsi="Times New Roman"/>
                <w:b/>
                <w:sz w:val="22"/>
              </w:rPr>
              <w:t xml:space="preserve"> Level</w:t>
            </w:r>
          </w:p>
        </w:tc>
        <w:tc>
          <w:tcPr>
            <w:tcW w:w="1080" w:type="dxa"/>
            <w:shd w:val="clear" w:color="auto" w:fill="E0E0E0"/>
            <w:tcMar>
              <w:left w:w="0" w:type="dxa"/>
              <w:right w:w="0" w:type="dxa"/>
            </w:tcMar>
            <w:vAlign w:val="center"/>
          </w:tcPr>
          <w:p w:rsidR="004A0D1C" w:rsidRPr="00522160" w:rsidRDefault="004A0D1C" w:rsidP="004A0D1C">
            <w:pPr>
              <w:pStyle w:val="TableText"/>
              <w:keepNext/>
              <w:keepLines/>
              <w:jc w:val="center"/>
              <w:rPr>
                <w:rFonts w:ascii="Times New Roman" w:hAnsi="Times New Roman"/>
                <w:b/>
                <w:sz w:val="22"/>
              </w:rPr>
            </w:pPr>
            <w:r w:rsidRPr="00522160">
              <w:rPr>
                <w:rFonts w:ascii="Times New Roman" w:hAnsi="Times New Roman"/>
                <w:b/>
                <w:sz w:val="22"/>
              </w:rPr>
              <w:t>CODMAC Level</w:t>
            </w:r>
          </w:p>
        </w:tc>
        <w:tc>
          <w:tcPr>
            <w:tcW w:w="1022" w:type="dxa"/>
            <w:shd w:val="clear" w:color="auto" w:fill="E0E0E0"/>
            <w:vAlign w:val="center"/>
          </w:tcPr>
          <w:p w:rsidR="004A0D1C" w:rsidRPr="00522160" w:rsidRDefault="004A0D1C" w:rsidP="004A0D1C">
            <w:pPr>
              <w:pStyle w:val="TableText"/>
              <w:keepNext/>
              <w:keepLines/>
              <w:jc w:val="center"/>
              <w:rPr>
                <w:rFonts w:ascii="Times New Roman" w:hAnsi="Times New Roman"/>
                <w:b/>
                <w:sz w:val="22"/>
              </w:rPr>
            </w:pPr>
            <w:r>
              <w:rPr>
                <w:rFonts w:ascii="Times New Roman" w:hAnsi="Times New Roman"/>
                <w:b/>
                <w:sz w:val="22"/>
              </w:rPr>
              <w:t>NASA Level</w:t>
            </w:r>
          </w:p>
        </w:tc>
      </w:tr>
      <w:tr w:rsidR="004A0D1C">
        <w:trPr>
          <w:trHeight w:val="721"/>
          <w:jc w:val="center"/>
        </w:trPr>
        <w:tc>
          <w:tcPr>
            <w:tcW w:w="1472" w:type="dxa"/>
            <w:vAlign w:val="center"/>
          </w:tcPr>
          <w:p w:rsidR="004A0D1C" w:rsidRPr="00522160" w:rsidRDefault="004A0D1C" w:rsidP="004A0D1C">
            <w:pPr>
              <w:pStyle w:val="TableText"/>
              <w:keepNext/>
              <w:keepLines/>
              <w:jc w:val="center"/>
              <w:rPr>
                <w:rFonts w:ascii="Times New Roman" w:hAnsi="Times New Roman"/>
                <w:sz w:val="22"/>
              </w:rPr>
            </w:pPr>
            <w:r>
              <w:rPr>
                <w:rFonts w:ascii="Times New Roman" w:hAnsi="Times New Roman"/>
                <w:sz w:val="22"/>
              </w:rPr>
              <w:t>Raw</w:t>
            </w:r>
          </w:p>
        </w:tc>
        <w:tc>
          <w:tcPr>
            <w:tcW w:w="4770" w:type="dxa"/>
            <w:vAlign w:val="center"/>
          </w:tcPr>
          <w:p w:rsidR="004A0D1C" w:rsidRPr="00985680" w:rsidRDefault="00985680" w:rsidP="00A95094">
            <w:pPr>
              <w:pStyle w:val="TableText"/>
              <w:keepNext/>
              <w:keepLines/>
              <w:jc w:val="left"/>
              <w:rPr>
                <w:rFonts w:ascii="Times New Roman" w:hAnsi="Times New Roman"/>
                <w:sz w:val="22"/>
                <w:szCs w:val="22"/>
              </w:rPr>
            </w:pPr>
            <w:r w:rsidRPr="00985680">
              <w:rPr>
                <w:rFonts w:ascii="Times New Roman" w:hAnsi="Times New Roman"/>
                <w:sz w:val="22"/>
              </w:rPr>
              <w:t xml:space="preserve">Original data from an instrument. If compression, reformatting, </w:t>
            </w:r>
            <w:proofErr w:type="spellStart"/>
            <w:r w:rsidRPr="00985680">
              <w:rPr>
                <w:rFonts w:ascii="Times New Roman" w:hAnsi="Times New Roman"/>
                <w:sz w:val="22"/>
              </w:rPr>
              <w:t>packetization</w:t>
            </w:r>
            <w:proofErr w:type="spellEnd"/>
            <w:r w:rsidRPr="00985680">
              <w:rPr>
                <w:rFonts w:ascii="Times New Roman" w:hAnsi="Times New Roman"/>
                <w:sz w:val="22"/>
              </w:rPr>
              <w:t xml:space="preserve">, or other translation has been applied to facilitate data transmission or storage, those processes </w:t>
            </w:r>
            <w:r w:rsidR="00A65807">
              <w:rPr>
                <w:rFonts w:ascii="Times New Roman" w:hAnsi="Times New Roman"/>
                <w:sz w:val="22"/>
              </w:rPr>
              <w:t>are</w:t>
            </w:r>
            <w:r w:rsidRPr="00985680">
              <w:rPr>
                <w:rFonts w:ascii="Times New Roman" w:hAnsi="Times New Roman"/>
                <w:sz w:val="22"/>
              </w:rPr>
              <w:t xml:space="preserve"> reversed so that the archived data are in a PDS approved archive format.</w:t>
            </w:r>
          </w:p>
        </w:tc>
        <w:tc>
          <w:tcPr>
            <w:tcW w:w="1260" w:type="dxa"/>
            <w:vAlign w:val="center"/>
          </w:tcPr>
          <w:p w:rsidR="004A0D1C" w:rsidRPr="00522160" w:rsidRDefault="000B2FB6" w:rsidP="00C71F3C">
            <w:pPr>
              <w:pStyle w:val="TableText"/>
              <w:keepNext/>
              <w:keepLines/>
              <w:jc w:val="center"/>
              <w:rPr>
                <w:rFonts w:ascii="Times New Roman" w:hAnsi="Times New Roman"/>
                <w:sz w:val="22"/>
              </w:rPr>
            </w:pPr>
            <w:r>
              <w:rPr>
                <w:rFonts w:ascii="Times New Roman" w:hAnsi="Times New Roman"/>
                <w:sz w:val="22"/>
              </w:rPr>
              <w:t>0</w:t>
            </w:r>
          </w:p>
        </w:tc>
        <w:tc>
          <w:tcPr>
            <w:tcW w:w="1080" w:type="dxa"/>
            <w:vAlign w:val="center"/>
          </w:tcPr>
          <w:p w:rsidR="004A0D1C" w:rsidRPr="00522160" w:rsidRDefault="00A95094" w:rsidP="00C71F3C">
            <w:pPr>
              <w:pStyle w:val="TableText"/>
              <w:keepNext/>
              <w:keepLines/>
              <w:jc w:val="center"/>
              <w:rPr>
                <w:rFonts w:ascii="Times New Roman" w:hAnsi="Times New Roman"/>
                <w:sz w:val="22"/>
              </w:rPr>
            </w:pPr>
            <w:r>
              <w:rPr>
                <w:rFonts w:ascii="Times New Roman" w:hAnsi="Times New Roman"/>
                <w:sz w:val="22"/>
              </w:rPr>
              <w:t>2</w:t>
            </w:r>
          </w:p>
        </w:tc>
        <w:tc>
          <w:tcPr>
            <w:tcW w:w="1022" w:type="dxa"/>
            <w:vAlign w:val="center"/>
          </w:tcPr>
          <w:p w:rsidR="004A0D1C" w:rsidRPr="00522160" w:rsidRDefault="00A95094" w:rsidP="00C71F3C">
            <w:pPr>
              <w:pStyle w:val="TableText"/>
              <w:keepNext/>
              <w:keepLines/>
              <w:jc w:val="center"/>
              <w:rPr>
                <w:rFonts w:ascii="Times New Roman" w:hAnsi="Times New Roman"/>
                <w:sz w:val="22"/>
              </w:rPr>
            </w:pPr>
            <w:r>
              <w:rPr>
                <w:rFonts w:ascii="Times New Roman" w:hAnsi="Times New Roman"/>
                <w:sz w:val="22"/>
              </w:rPr>
              <w:t>1A</w:t>
            </w:r>
          </w:p>
        </w:tc>
      </w:tr>
      <w:tr w:rsidR="004A0D1C">
        <w:trPr>
          <w:trHeight w:val="874"/>
          <w:jc w:val="center"/>
        </w:trPr>
        <w:tc>
          <w:tcPr>
            <w:tcW w:w="1472" w:type="dxa"/>
            <w:vAlign w:val="center"/>
          </w:tcPr>
          <w:p w:rsidR="004A0D1C" w:rsidRPr="00522160" w:rsidRDefault="004A0D1C" w:rsidP="004A0D1C">
            <w:pPr>
              <w:pStyle w:val="TableText"/>
              <w:keepNext/>
              <w:keepLines/>
              <w:jc w:val="center"/>
              <w:rPr>
                <w:rFonts w:ascii="Times New Roman" w:hAnsi="Times New Roman"/>
                <w:sz w:val="22"/>
              </w:rPr>
            </w:pPr>
            <w:r>
              <w:rPr>
                <w:rFonts w:ascii="Times New Roman" w:hAnsi="Times New Roman"/>
                <w:sz w:val="22"/>
              </w:rPr>
              <w:t>Reduced</w:t>
            </w:r>
          </w:p>
        </w:tc>
        <w:tc>
          <w:tcPr>
            <w:tcW w:w="4770" w:type="dxa"/>
            <w:vAlign w:val="center"/>
          </w:tcPr>
          <w:p w:rsidR="004A0D1C" w:rsidRPr="004A0D1C" w:rsidRDefault="007831D9" w:rsidP="007413FE">
            <w:pPr>
              <w:autoSpaceDE w:val="0"/>
              <w:autoSpaceDN w:val="0"/>
              <w:adjustRightInd w:val="0"/>
              <w:jc w:val="left"/>
              <w:rPr>
                <w:sz w:val="22"/>
                <w:szCs w:val="22"/>
              </w:rPr>
            </w:pPr>
            <w:r w:rsidRPr="007831D9">
              <w:rPr>
                <w:sz w:val="22"/>
              </w:rPr>
              <w:t>Data that have been processed beyond the raw stage but which are not yet entirely independent of the instrument.</w:t>
            </w:r>
          </w:p>
        </w:tc>
        <w:tc>
          <w:tcPr>
            <w:tcW w:w="1260" w:type="dxa"/>
            <w:vAlign w:val="center"/>
          </w:tcPr>
          <w:p w:rsidR="004A0D1C" w:rsidRPr="00522160" w:rsidRDefault="00C71F3C" w:rsidP="00C71F3C">
            <w:pPr>
              <w:pStyle w:val="TableText"/>
              <w:keepNext/>
              <w:keepLines/>
              <w:jc w:val="center"/>
              <w:rPr>
                <w:rFonts w:ascii="Times New Roman" w:hAnsi="Times New Roman"/>
                <w:sz w:val="22"/>
              </w:rPr>
            </w:pPr>
            <w:r>
              <w:rPr>
                <w:rFonts w:ascii="Times New Roman" w:hAnsi="Times New Roman"/>
                <w:sz w:val="22"/>
              </w:rPr>
              <w:t>1</w:t>
            </w:r>
          </w:p>
        </w:tc>
        <w:tc>
          <w:tcPr>
            <w:tcW w:w="1080" w:type="dxa"/>
            <w:vAlign w:val="center"/>
          </w:tcPr>
          <w:p w:rsidR="004A0D1C" w:rsidRPr="00522160" w:rsidRDefault="007413FE" w:rsidP="00C71F3C">
            <w:pPr>
              <w:pStyle w:val="TableText"/>
              <w:keepNext/>
              <w:keepLines/>
              <w:jc w:val="center"/>
              <w:rPr>
                <w:rFonts w:ascii="Times New Roman" w:hAnsi="Times New Roman"/>
                <w:sz w:val="22"/>
              </w:rPr>
            </w:pPr>
            <w:r>
              <w:rPr>
                <w:rFonts w:ascii="Times New Roman" w:hAnsi="Times New Roman"/>
                <w:sz w:val="22"/>
              </w:rPr>
              <w:t>2</w:t>
            </w:r>
          </w:p>
        </w:tc>
        <w:tc>
          <w:tcPr>
            <w:tcW w:w="1022" w:type="dxa"/>
            <w:vAlign w:val="center"/>
          </w:tcPr>
          <w:p w:rsidR="004A0D1C" w:rsidRPr="00522160" w:rsidRDefault="007413FE" w:rsidP="00C71F3C">
            <w:pPr>
              <w:pStyle w:val="TableText"/>
              <w:keepNext/>
              <w:keepLines/>
              <w:jc w:val="center"/>
              <w:rPr>
                <w:rFonts w:ascii="Times New Roman" w:hAnsi="Times New Roman"/>
                <w:sz w:val="22"/>
              </w:rPr>
            </w:pPr>
            <w:r>
              <w:rPr>
                <w:rFonts w:ascii="Times New Roman" w:hAnsi="Times New Roman"/>
                <w:sz w:val="22"/>
              </w:rPr>
              <w:t>1A</w:t>
            </w:r>
          </w:p>
        </w:tc>
      </w:tr>
      <w:tr w:rsidR="004A0D1C">
        <w:trPr>
          <w:trHeight w:val="910"/>
          <w:jc w:val="center"/>
        </w:trPr>
        <w:tc>
          <w:tcPr>
            <w:tcW w:w="1472" w:type="dxa"/>
            <w:vAlign w:val="center"/>
          </w:tcPr>
          <w:p w:rsidR="004A0D1C" w:rsidRPr="00522160" w:rsidRDefault="004A0D1C" w:rsidP="004A0D1C">
            <w:pPr>
              <w:pStyle w:val="TableText"/>
              <w:jc w:val="center"/>
              <w:rPr>
                <w:rFonts w:ascii="Times New Roman" w:hAnsi="Times New Roman"/>
                <w:sz w:val="22"/>
              </w:rPr>
            </w:pPr>
            <w:r>
              <w:rPr>
                <w:rFonts w:ascii="Times New Roman" w:hAnsi="Times New Roman"/>
                <w:sz w:val="22"/>
              </w:rPr>
              <w:t>Calibrated</w:t>
            </w:r>
          </w:p>
        </w:tc>
        <w:tc>
          <w:tcPr>
            <w:tcW w:w="4770" w:type="dxa"/>
            <w:vAlign w:val="center"/>
          </w:tcPr>
          <w:p w:rsidR="004A0D1C" w:rsidRPr="004A0D1C" w:rsidRDefault="00985680" w:rsidP="007413FE">
            <w:pPr>
              <w:autoSpaceDE w:val="0"/>
              <w:autoSpaceDN w:val="0"/>
              <w:adjustRightInd w:val="0"/>
              <w:jc w:val="left"/>
              <w:rPr>
                <w:sz w:val="22"/>
                <w:szCs w:val="22"/>
              </w:rPr>
            </w:pPr>
            <w:r w:rsidRPr="00985680">
              <w:rPr>
                <w:sz w:val="22"/>
              </w:rPr>
              <w:t>Data converted to physical units entirely independent of the instrument.</w:t>
            </w:r>
          </w:p>
        </w:tc>
        <w:tc>
          <w:tcPr>
            <w:tcW w:w="1260" w:type="dxa"/>
            <w:vAlign w:val="center"/>
          </w:tcPr>
          <w:p w:rsidR="004A0D1C" w:rsidRPr="00522160" w:rsidRDefault="00C71F3C" w:rsidP="00C71F3C">
            <w:pPr>
              <w:pStyle w:val="TableText"/>
              <w:jc w:val="center"/>
              <w:rPr>
                <w:rFonts w:ascii="Times New Roman" w:hAnsi="Times New Roman"/>
                <w:sz w:val="22"/>
              </w:rPr>
            </w:pPr>
            <w:r>
              <w:rPr>
                <w:rFonts w:ascii="Times New Roman" w:hAnsi="Times New Roman"/>
                <w:sz w:val="22"/>
              </w:rPr>
              <w:t>2</w:t>
            </w:r>
          </w:p>
        </w:tc>
        <w:tc>
          <w:tcPr>
            <w:tcW w:w="1080" w:type="dxa"/>
            <w:vAlign w:val="center"/>
          </w:tcPr>
          <w:p w:rsidR="004A0D1C" w:rsidRPr="00522160" w:rsidRDefault="00C71F3C" w:rsidP="00C71F3C">
            <w:pPr>
              <w:pStyle w:val="TableText"/>
              <w:jc w:val="center"/>
              <w:rPr>
                <w:rFonts w:ascii="Times New Roman" w:hAnsi="Times New Roman"/>
                <w:sz w:val="22"/>
              </w:rPr>
            </w:pPr>
            <w:r>
              <w:rPr>
                <w:rFonts w:ascii="Times New Roman" w:hAnsi="Times New Roman"/>
                <w:sz w:val="22"/>
              </w:rPr>
              <w:t>3</w:t>
            </w:r>
          </w:p>
        </w:tc>
        <w:tc>
          <w:tcPr>
            <w:tcW w:w="1022" w:type="dxa"/>
            <w:vAlign w:val="center"/>
          </w:tcPr>
          <w:p w:rsidR="004A0D1C" w:rsidRPr="00522160" w:rsidRDefault="00C71F3C" w:rsidP="00C71F3C">
            <w:pPr>
              <w:pStyle w:val="TableText"/>
              <w:jc w:val="center"/>
              <w:rPr>
                <w:rFonts w:ascii="Times New Roman" w:hAnsi="Times New Roman"/>
                <w:sz w:val="22"/>
              </w:rPr>
            </w:pPr>
            <w:r>
              <w:rPr>
                <w:rFonts w:ascii="Times New Roman" w:hAnsi="Times New Roman"/>
                <w:sz w:val="22"/>
              </w:rPr>
              <w:t>1B</w:t>
            </w:r>
          </w:p>
        </w:tc>
      </w:tr>
      <w:tr w:rsidR="004A0D1C">
        <w:trPr>
          <w:trHeight w:val="933"/>
          <w:jc w:val="center"/>
        </w:trPr>
        <w:tc>
          <w:tcPr>
            <w:tcW w:w="1472" w:type="dxa"/>
            <w:vAlign w:val="center"/>
          </w:tcPr>
          <w:p w:rsidR="004A0D1C" w:rsidRDefault="004A0D1C" w:rsidP="004A0D1C">
            <w:pPr>
              <w:pStyle w:val="TableText"/>
              <w:jc w:val="center"/>
              <w:rPr>
                <w:rFonts w:ascii="Times New Roman" w:hAnsi="Times New Roman"/>
                <w:sz w:val="22"/>
              </w:rPr>
            </w:pPr>
            <w:r>
              <w:rPr>
                <w:rFonts w:ascii="Times New Roman" w:hAnsi="Times New Roman"/>
                <w:sz w:val="22"/>
              </w:rPr>
              <w:lastRenderedPageBreak/>
              <w:t>Derived</w:t>
            </w:r>
          </w:p>
        </w:tc>
        <w:tc>
          <w:tcPr>
            <w:tcW w:w="4770" w:type="dxa"/>
            <w:vAlign w:val="center"/>
          </w:tcPr>
          <w:p w:rsidR="004A0D1C" w:rsidRPr="004A0D1C" w:rsidRDefault="00985680" w:rsidP="007413FE">
            <w:pPr>
              <w:autoSpaceDE w:val="0"/>
              <w:autoSpaceDN w:val="0"/>
              <w:adjustRightInd w:val="0"/>
              <w:jc w:val="left"/>
              <w:rPr>
                <w:sz w:val="22"/>
                <w:szCs w:val="22"/>
              </w:rPr>
            </w:pPr>
            <w:r w:rsidRPr="00985680">
              <w:rPr>
                <w:sz w:val="22"/>
              </w:rPr>
              <w:t>Results that have been distilled from one or more calibrated data products (for example, maps, gravity or magnetic fields, or ring particle size distributions). Supplementary data, such as calibration tables or tables of viewing geometry, used to interpret observational data should also be classified as ‘derived’ data if not easily matched to one of the other three categories.</w:t>
            </w:r>
          </w:p>
        </w:tc>
        <w:tc>
          <w:tcPr>
            <w:tcW w:w="1260" w:type="dxa"/>
            <w:vAlign w:val="center"/>
          </w:tcPr>
          <w:p w:rsidR="004A0D1C" w:rsidRPr="00522160" w:rsidRDefault="00C71F3C" w:rsidP="00C71F3C">
            <w:pPr>
              <w:pStyle w:val="TableText"/>
              <w:jc w:val="center"/>
              <w:rPr>
                <w:rFonts w:ascii="Times New Roman" w:hAnsi="Times New Roman"/>
                <w:sz w:val="22"/>
              </w:rPr>
            </w:pPr>
            <w:r>
              <w:rPr>
                <w:rFonts w:ascii="Times New Roman" w:hAnsi="Times New Roman"/>
                <w:sz w:val="22"/>
              </w:rPr>
              <w:t>3+</w:t>
            </w:r>
          </w:p>
        </w:tc>
        <w:tc>
          <w:tcPr>
            <w:tcW w:w="1080" w:type="dxa"/>
            <w:vAlign w:val="center"/>
          </w:tcPr>
          <w:p w:rsidR="004A0D1C" w:rsidRPr="00522160" w:rsidRDefault="007413FE" w:rsidP="00C71F3C">
            <w:pPr>
              <w:pStyle w:val="TableText"/>
              <w:jc w:val="center"/>
              <w:rPr>
                <w:rFonts w:ascii="Times New Roman" w:hAnsi="Times New Roman"/>
                <w:sz w:val="22"/>
              </w:rPr>
            </w:pPr>
            <w:r>
              <w:rPr>
                <w:rFonts w:ascii="Times New Roman" w:hAnsi="Times New Roman"/>
                <w:sz w:val="22"/>
              </w:rPr>
              <w:t>4+</w:t>
            </w:r>
          </w:p>
        </w:tc>
        <w:tc>
          <w:tcPr>
            <w:tcW w:w="1022" w:type="dxa"/>
            <w:vAlign w:val="center"/>
          </w:tcPr>
          <w:p w:rsidR="004A0D1C" w:rsidRPr="00522160" w:rsidRDefault="00C71F3C" w:rsidP="00C71F3C">
            <w:pPr>
              <w:pStyle w:val="TableText"/>
              <w:jc w:val="center"/>
              <w:rPr>
                <w:rFonts w:ascii="Times New Roman" w:hAnsi="Times New Roman"/>
                <w:sz w:val="22"/>
              </w:rPr>
            </w:pPr>
            <w:r>
              <w:rPr>
                <w:rFonts w:ascii="Times New Roman" w:hAnsi="Times New Roman"/>
                <w:sz w:val="22"/>
              </w:rPr>
              <w:t>2+</w:t>
            </w:r>
          </w:p>
        </w:tc>
      </w:tr>
    </w:tbl>
    <w:p w:rsidR="00C71F3C" w:rsidRDefault="00C71F3C" w:rsidP="00C71F3C">
      <w:pPr>
        <w:pStyle w:val="BulletedNormal"/>
        <w:numPr>
          <w:ilvl w:val="0"/>
          <w:numId w:val="0"/>
        </w:numPr>
      </w:pPr>
    </w:p>
    <w:p w:rsidR="0029704F" w:rsidRDefault="0029704F" w:rsidP="00805BAC">
      <w:pPr>
        <w:pStyle w:val="Heading2"/>
      </w:pPr>
      <w:bookmarkStart w:id="155" w:name="_Toc339637746"/>
      <w:bookmarkStart w:id="156" w:name="_Toc56578459"/>
      <w:bookmarkStart w:id="157" w:name="_Toc254781483"/>
      <w:bookmarkStart w:id="158" w:name="_Toc420619846"/>
      <w:r>
        <w:t>Products</w:t>
      </w:r>
      <w:bookmarkEnd w:id="155"/>
      <w:bookmarkEnd w:id="158"/>
    </w:p>
    <w:p w:rsidR="0029704F" w:rsidRDefault="0029704F" w:rsidP="0029704F">
      <w:r>
        <w:t xml:space="preserve">A PDS product consists of one or more digital and/or non-digital objects, and an accompanying PDS label file. </w:t>
      </w:r>
      <w:r w:rsidR="00DF42AF">
        <w:t xml:space="preserve">Labeled digital </w:t>
      </w:r>
      <w:r w:rsidR="005F79C4">
        <w:t xml:space="preserve">objects are data products (i.e. electronically stored files). </w:t>
      </w:r>
      <w:r w:rsidR="00DF42AF">
        <w:t>Labeled non</w:t>
      </w:r>
      <w:r w:rsidR="005F79C4">
        <w:t xml:space="preserve">-digital objects are physical and conceptual entities which have been described by a PDS label. </w:t>
      </w:r>
      <w:r w:rsidR="00FD4EB7">
        <w:t>PDS label</w:t>
      </w:r>
      <w:r w:rsidR="005F79C4">
        <w:t>s</w:t>
      </w:r>
      <w:r>
        <w:t xml:space="preserve"> provide identification and description information for</w:t>
      </w:r>
      <w:r w:rsidR="00FD4EB7">
        <w:t xml:space="preserve"> lab</w:t>
      </w:r>
      <w:r w:rsidR="005F79C4">
        <w:t xml:space="preserve">eled objects. The PDS label defines a Logical Identifier (LID) by which any PDS labeled product is referenced throughout the system. </w:t>
      </w:r>
      <w:r w:rsidR="00FD4EB7">
        <w:t xml:space="preserve">In PDS4 labels are XML formatted ASCII files. More information </w:t>
      </w:r>
      <w:r w:rsidR="00DF42AF">
        <w:t xml:space="preserve">on </w:t>
      </w:r>
      <w:r w:rsidR="00FD4EB7">
        <w:t xml:space="preserve">the formatting of PDS labels is provided in Section </w:t>
      </w:r>
      <w:r w:rsidR="00A610E6">
        <w:fldChar w:fldCharType="begin"/>
      </w:r>
      <w:r w:rsidR="00FD4EB7">
        <w:instrText xml:space="preserve"> REF _Ref339604342 \r \h </w:instrText>
      </w:r>
      <w:r w:rsidR="00A610E6">
        <w:fldChar w:fldCharType="separate"/>
      </w:r>
      <w:r w:rsidR="00342847">
        <w:t>6.3</w:t>
      </w:r>
      <w:r w:rsidR="00A610E6">
        <w:fldChar w:fldCharType="end"/>
      </w:r>
      <w:r w:rsidR="00FD4EB7">
        <w:t>.</w:t>
      </w:r>
      <w:r w:rsidR="005F79C4">
        <w:t xml:space="preserve"> More information on the usage of </w:t>
      </w:r>
      <w:r w:rsidR="00DF42AF">
        <w:t xml:space="preserve">LIDs </w:t>
      </w:r>
      <w:r w:rsidR="005F79C4">
        <w:t xml:space="preserve">and the formation of MAVEN LIDs is provided in Section </w:t>
      </w:r>
      <w:r w:rsidR="00A610E6">
        <w:fldChar w:fldCharType="begin"/>
      </w:r>
      <w:r w:rsidR="005F79C4">
        <w:instrText xml:space="preserve"> REF _Ref339607464 \r \h </w:instrText>
      </w:r>
      <w:r w:rsidR="00A610E6">
        <w:fldChar w:fldCharType="separate"/>
      </w:r>
      <w:r w:rsidR="00342847">
        <w:t>5.1</w:t>
      </w:r>
      <w:r w:rsidR="00A610E6">
        <w:fldChar w:fldCharType="end"/>
      </w:r>
      <w:r w:rsidR="005F79C4">
        <w:t>.</w:t>
      </w:r>
    </w:p>
    <w:p w:rsidR="0029704F" w:rsidRDefault="0029704F" w:rsidP="00805BAC">
      <w:pPr>
        <w:pStyle w:val="Heading2"/>
      </w:pPr>
      <w:bookmarkStart w:id="159" w:name="_Toc339637747"/>
      <w:bookmarkStart w:id="160" w:name="_Toc420619847"/>
      <w:r>
        <w:t xml:space="preserve">Product </w:t>
      </w:r>
      <w:r w:rsidR="00737650">
        <w:t>O</w:t>
      </w:r>
      <w:r>
        <w:t>rganization</w:t>
      </w:r>
      <w:bookmarkEnd w:id="159"/>
      <w:bookmarkEnd w:id="160"/>
    </w:p>
    <w:p w:rsidR="0029704F" w:rsidRDefault="0029704F" w:rsidP="0029704F">
      <w:pPr>
        <w:spacing w:after="240"/>
        <w:rPr>
          <w:szCs w:val="24"/>
        </w:rPr>
      </w:pPr>
      <w:r>
        <w:t xml:space="preserve">The highest level of organization for PDS archive is the bundle. A bundle </w:t>
      </w:r>
      <w:r w:rsidR="00DF42AF">
        <w:t xml:space="preserve">is a list </w:t>
      </w:r>
      <w:r>
        <w:t>of one or more related collection</w:t>
      </w:r>
      <w:r w:rsidR="00834C08">
        <w:t>s of</w:t>
      </w:r>
      <w:r>
        <w:t xml:space="preserve"> </w:t>
      </w:r>
      <w:r w:rsidR="00834C08">
        <w:t>products, which</w:t>
      </w:r>
      <w:r>
        <w:t xml:space="preserve"> may</w:t>
      </w:r>
      <w:r w:rsidR="002C416A">
        <w:t xml:space="preserve"> be</w:t>
      </w:r>
      <w:r>
        <w:t xml:space="preserve"> of different types. A collection </w:t>
      </w:r>
      <w:r w:rsidR="00DF42AF">
        <w:t xml:space="preserve">is a list </w:t>
      </w:r>
      <w:r>
        <w:t xml:space="preserve">of one </w:t>
      </w:r>
      <w:r w:rsidR="00DF42AF">
        <w:t xml:space="preserve">or </w:t>
      </w:r>
      <w:r>
        <w:t xml:space="preserve">more related basic </w:t>
      </w:r>
      <w:r w:rsidR="00834C08">
        <w:t>products, which</w:t>
      </w:r>
      <w:r>
        <w:t xml:space="preserve"> are all of the same type. </w:t>
      </w:r>
      <w:r w:rsidR="00A610E6">
        <w:fldChar w:fldCharType="begin"/>
      </w:r>
      <w:r w:rsidR="009158CD">
        <w:instrText xml:space="preserve"> REF _Ref365008871 \h </w:instrText>
      </w:r>
      <w:r w:rsidR="00A610E6">
        <w:fldChar w:fldCharType="separate"/>
      </w:r>
      <w:r w:rsidR="00342847">
        <w:t xml:space="preserve">Figure </w:t>
      </w:r>
      <w:r w:rsidR="00342847">
        <w:rPr>
          <w:noProof/>
        </w:rPr>
        <w:t>8</w:t>
      </w:r>
      <w:r w:rsidR="00A610E6">
        <w:fldChar w:fldCharType="end"/>
      </w:r>
      <w:r>
        <w:t xml:space="preserve"> below illustrates </w:t>
      </w:r>
      <w:r w:rsidR="0016082D">
        <w:t xml:space="preserve">these </w:t>
      </w:r>
      <w:r>
        <w:t>relationships</w:t>
      </w:r>
      <w:r>
        <w:rPr>
          <w:szCs w:val="24"/>
        </w:rPr>
        <w:t>.</w:t>
      </w:r>
    </w:p>
    <w:p w:rsidR="0029704F" w:rsidRDefault="001E6D5E" w:rsidP="0029704F">
      <w:pPr>
        <w:spacing w:after="240"/>
      </w:pPr>
      <w:r>
        <w:rPr>
          <w:noProof/>
        </w:rPr>
      </w:r>
      <w:r>
        <w:rPr>
          <w:noProof/>
        </w:rPr>
        <w:pict>
          <v:group id="Group 659" o:spid="_x0000_s1026" style="width:468pt;height:357.3pt;mso-position-horizontal-relative:char;mso-position-vertical-relative:line" coordorigin="1440,4959" coordsize="9360,7146">
            <o:lock v:ext="edit" aspectratio="t"/>
            <v:rect id="AutoShape 660" o:spid="_x0000_s1027" style="position:absolute;left:1440;top:4959;width:9360;height:7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zMMUA&#10;AADbAAAADwAAAGRycy9kb3ducmV2LnhtbESPQWvCQBSE7wX/w/KEXkrdWFA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3MwxQAAANsAAAAPAAAAAAAAAAAAAAAAAJgCAABkcnMv&#10;ZG93bnJldi54bWxQSwUGAAAAAAQABAD1AAAAigMAAAAA&#10;" filled="f" stroked="f">
              <o:lock v:ext="edit" aspectratio="t" text="t"/>
            </v:rect>
            <v:rect id="Rectangle 661" o:spid="_x0000_s1028" style="position:absolute;left:1890;top:5118;width:8460;height:6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GGMUA&#10;AADbAAAADwAAAGRycy9kb3ducmV2LnhtbESPQWvCQBSE70L/w/IKXkQ3LWgldRWRFsSLmhaht9fs&#10;azZt9m3Irib6611B6HGYmW+Y2aKzlThR40vHCp5GCQji3OmSCwWfH+/DKQgfkDVWjknBmTws5g+9&#10;GabatbynUxYKESHsU1RgQqhTKX1uyKIfuZo4ej+usRiibAqpG2wj3FbyOUkm0mLJccFgTStD+V92&#10;tAreDnKwPWx2SF/Z9sK/bNpvb5TqP3bLVxCBuvAfvrfXWsH4BW5f4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ZMYYxQAAANsAAAAPAAAAAAAAAAAAAAAAAJgCAABkcnMv&#10;ZG93bnJldi54bWxQSwUGAAAAAAQABAD1AAAAigMAAAAA&#10;" fillcolor="#548dd4" strokeweight="2pt"/>
            <v:shapetype id="_x0000_t202" coordsize="21600,21600" o:spt="202" path="m,l,21600r21600,l21600,xe">
              <v:stroke joinstyle="miter"/>
              <v:path gradientshapeok="t" o:connecttype="rect"/>
            </v:shapetype>
            <v:shape id="Text Box 662" o:spid="_x0000_s1029" type="#_x0000_t202" style="position:absolute;left:1890;top:5115;width:144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u9AsEA&#10;AADbAAAADwAAAGRycy9kb3ducmV2LnhtbERPTWvCQBC9F/wPywi9lGZTQQnRVUQstKBC03ofs9Mk&#10;NjsbsltN/33nIHh8vO/FanCtulAfGs8GXpIUFHHpbcOVga/P1+cMVIjIFlvPZOCPAqyWo4cF5tZf&#10;+YMuRayUhHDI0UAdY5drHcqaHIbEd8TCffveYRTYV9r2eJVw1+pJms60w4alocaONjWVP8Wvk97t&#10;kHXH025zfi+eTufJgZt9xsY8jof1HFSkId7FN/ebNTCVs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bvQLBAAAA2wAAAA8AAAAAAAAAAAAAAAAAmAIAAGRycy9kb3du&#10;cmV2LnhtbFBLBQYAAAAABAAEAPUAAACGAwAAAAA=&#10;" stroked="f">
              <v:fill opacity="0"/>
              <v:textbox>
                <w:txbxContent>
                  <w:p w:rsidR="001E6D5E" w:rsidRPr="00E015FF" w:rsidRDefault="001E6D5E" w:rsidP="0029704F">
                    <w:pPr>
                      <w:rPr>
                        <w:b/>
                        <w:sz w:val="28"/>
                      </w:rPr>
                    </w:pPr>
                    <w:r w:rsidRPr="00E015FF">
                      <w:rPr>
                        <w:b/>
                        <w:sz w:val="28"/>
                      </w:rPr>
                      <w:t>Bundle</w:t>
                    </w:r>
                  </w:p>
                </w:txbxContent>
              </v:textbox>
            </v:shape>
            <v:group id="Group 663" o:spid="_x0000_s1030" style="position:absolute;left:2220;top:5670;width:7800;height:1905" coordorigin="2235,5670" coordsize="7800,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664" o:spid="_x0000_s1031" style="position:absolute;left:2235;top:5670;width:780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We8MA&#10;AADbAAAADwAAAGRycy9kb3ducmV2LnhtbERPz2vCMBS+D/Y/hDfwMjTdBk6qaZnCwIOH6ap4fDRv&#10;bWfyUprYdv/9chA8fny/V/lojeip841jBS+zBARx6XTDlYLi+3O6AOEDskbjmBT8kYc8e3xYYard&#10;wHvqD6ESMYR9igrqENpUSl/WZNHPXEscuR/XWQwRdpXUHQ4x3Br5miRzabHh2FBjS5uaysvhahXs&#10;3u1gfr/eTmV7PK+fe3Pp15tCqcnT+LEEEWgMd/HNvdUK5nF9/BJ/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kWe8MAAADbAAAADwAAAAAAAAAAAAAAAACYAgAAZHJzL2Rv&#10;d25yZXYueG1sUEsFBgAAAAAEAAQA9QAAAIgDAAAAAA==&#10;" fillcolor="#95b3d7" strokeweight="2pt"/>
              <v:shape id="Text Box 665" o:spid="_x0000_s1032" type="#_x0000_t202" style="position:absolute;left:2235;top:5670;width:211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3eIsQA&#10;AADbAAAADwAAAGRycy9kb3ducmV2LnhtbESPzWrCQBSF9wXfYbiCm1InyUJCdJQiChVqoVH318xt&#10;Epu5EzLTJH17p1BweTg/H2e1GU0jeupcbVlBPI9AEBdW11wqOJ/2LykI55E1NpZJwS852KwnTyvM&#10;tB34k/rclyKMsMtQQeV9m0npiooMurltiYP3ZTuDPsiulLrDIYybRiZRtJAGaw6EClvaVlR85z8m&#10;cHdj2l6u79vbIX++3pIPro8pKzWbjq9LEJ5G/wj/t9+0gkUMf1/C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3iLEAAAA2wAAAA8AAAAAAAAAAAAAAAAAmAIAAGRycy9k&#10;b3ducmV2LnhtbFBLBQYAAAAABAAEAPUAAACJAwAAAAA=&#10;" stroked="f">
                <v:fill opacity="0"/>
                <v:textbox>
                  <w:txbxContent>
                    <w:p w:rsidR="001E6D5E" w:rsidRPr="00E015FF" w:rsidRDefault="001E6D5E" w:rsidP="0029704F">
                      <w:pPr>
                        <w:rPr>
                          <w:b/>
                          <w:sz w:val="28"/>
                        </w:rPr>
                      </w:pPr>
                      <w:r>
                        <w:rPr>
                          <w:b/>
                          <w:sz w:val="28"/>
                        </w:rPr>
                        <w:t>Collection A</w:t>
                      </w: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666" o:spid="_x0000_s1033" type="#_x0000_t114" style="position:absolute;left:250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9ucQA&#10;AADbAAAADwAAAGRycy9kb3ducmV2LnhtbESPQWvCQBSE74X+h+UVvNWNCQRJXUWUQsytKoXeXrOv&#10;2dDs25jdxvjvu4WCx2FmvmFWm8l2YqTBt44VLOYJCOLa6ZYbBefT6/MShA/IGjvHpOBGHjbrx4cV&#10;Ftpd+Y3GY2hEhLAvUIEJoS+k9LUhi37ueuLofbnBYohyaKQe8BrhtpNpkuTSYstxwWBPO0P19/HH&#10;KqiXt/dtbvYfFs+XLKs+K3coK6VmT9P2BUSgKdzD/+1SK8hT+PsSf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qfbnEAAAA2wAAAA8AAAAAAAAAAAAAAAAAmAIAAGRycy9k&#10;b3ducmV2LnhtbFBLBQYAAAAABAAEAPUAAACJAwAAAAA=&#10;" strokeweight="2.25pt"/>
              <v:shape id="AutoShape 667" o:spid="_x0000_s1034" type="#_x0000_t114" style="position:absolute;left:427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bYIsMA&#10;AADbAAAADwAAAGRycy9kb3ducmV2LnhtbESPQWvCQBSE7wX/w/IEb3VjA0Giq4hS0NyqInh7Zp/Z&#10;YPZtmt1q/PfdQsHjMDPfMPNlbxtxp87XjhVMxgkI4tLpmisFx8Pn+xSED8gaG8ek4EkelovB2xxz&#10;7R78Rfd9qESEsM9RgQmhzaX0pSGLfuxa4uhdXWcxRNlVUnf4iHDbyI8kyaTFmuOCwZbWhsrb/scq&#10;KKfP0yozm7PF43eaFpfC7baFUqNhv5qBCNSHV/i/vdUKshT+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bYIsMAAADbAAAADwAAAAAAAAAAAAAAAACYAgAAZHJzL2Rv&#10;d25yZXYueG1sUEsFBgAAAAAEAAQA9QAAAIgDAAAAAA==&#10;" strokeweight="2.25pt"/>
              <v:shape id="AutoShape 668" o:spid="_x0000_s1035" type="#_x0000_t114" style="position:absolute;left:6060;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ubc8UA&#10;AADcAAAADwAAAGRycy9kb3ducmV2LnhtbESPT2vCQBTE7wW/w/KE3urGSqNEVxFLwebmHwRvz+wz&#10;G8y+TbNbjd++WxA8DjPzG2a26GwtrtT6yrGC4SABQVw4XXGpYL/7epuA8AFZY+2YFNzJw2Lee5lh&#10;pt2NN3TdhlJECPsMFZgQmkxKXxiy6AeuIY7e2bUWQ5RtKXWLtwi3tXxPklRarDguGGxoZai4bH+t&#10;gmJyPyxT83m0uP8ZjfJT7r7XuVKv/W45BRGoC8/wo73WCj7GKfy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5tzxQAAANwAAAAPAAAAAAAAAAAAAAAAAJgCAABkcnMv&#10;ZG93bnJldi54bWxQSwUGAAAAAAQABAD1AAAAigMAAAAA&#10;" strokeweight="2.25pt"/>
              <v:shape id="AutoShape 669" o:spid="_x0000_s1036" type="#_x0000_t114" style="position:absolute;left:832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6MUA&#10;AADcAAAADwAAAGRycy9kb3ducmV2LnhtbESPT4vCMBTE78J+h/AEb5qq+IeuUWRF0N7WFcHb2+Zt&#10;U7Z5qU3U+u2NsLDHYWZ+wyxWra3EjRpfOlYwHCQgiHOnSy4UHL+2/TkIH5A1Vo5JwYM8rJZvnQWm&#10;2t35k26HUIgIYZ+iAhNCnUrpc0MW/cDVxNH7cY3FEGVTSN3gPcJtJUdJMpUWS44LBmv6MJT/Hq5W&#10;QT5/nNZTszlbPF7G4+w7c/tdplSv267fQQRqw3/4r73TCiazGbzOx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z7oxQAAANwAAAAPAAAAAAAAAAAAAAAAAJgCAABkcnMv&#10;ZG93bnJldi54bWxQSwUGAAAAAAQABAD1AAAAigMAAAAA&#10;" strokeweight="2.25pt"/>
              <v:shape id="Text Box 670" o:spid="_x0000_s1037" type="#_x0000_t202" style="position:absolute;left:2520;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fcIA&#10;AADcAAAADwAAAGRycy9kb3ducmV2LnhtbERPTWvCQBC9F/wPyxR6KXWjYA3RVURaULCFxnofs9Mk&#10;mp0N2a3Gf+8cCj0+3vd82btGXagLtWcDo2ECirjwtubSwPf+/SUFFSKyxcYzGbhRgOVi8DDHzPor&#10;f9Elj6WSEA4ZGqhibDOtQ1GRwzD0LbFwP75zGAV2pbYdXiXcNXqcJK/aYc3SUGFL64qKc/7rpPet&#10;T9vDcbc+bfPn42n8yfVHysY8PfarGahIffwX/7k31sBkKmv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GP59wgAAANwAAAAPAAAAAAAAAAAAAAAAAJgCAABkcnMvZG93&#10;bnJldi54bWxQSwUGAAAAAAQABAD1AAAAhwMAAAAA&#10;" stroked="f">
                <v:fill opacity="0"/>
                <v:textbox>
                  <w:txbxContent>
                    <w:p w:rsidR="001E6D5E" w:rsidRPr="00E015FF" w:rsidRDefault="001E6D5E" w:rsidP="0029704F">
                      <w:pPr>
                        <w:jc w:val="center"/>
                        <w:rPr>
                          <w:b/>
                          <w:sz w:val="28"/>
                        </w:rPr>
                      </w:pPr>
                      <w:r>
                        <w:rPr>
                          <w:b/>
                          <w:sz w:val="28"/>
                        </w:rPr>
                        <w:t>Basic Product A1</w:t>
                      </w:r>
                    </w:p>
                  </w:txbxContent>
                </v:textbox>
              </v:shape>
              <v:shape id="Text Box 671" o:spid="_x0000_s1038" type="#_x0000_t202" style="position:absolute;left:4275;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Rb5sUA&#10;AADcAAAADwAAAGRycy9kb3ducmV2LnhtbESPX2vCMBTF3wd+h3AFX4amEzZrbSpDHGzgBlZ9vzbX&#10;ttrclCbT7tubwWCPh/Pnx0mXvWnElTpXW1bwNIlAEBdW11wq2O/exjEI55E1NpZJwQ85WGaDhxQT&#10;bW+8pWvuSxFG2CWooPK+TaR0RUUG3cS2xME72c6gD7Irpe7wFsZNI6dR9CIN1hwIFba0qqi45N8m&#10;cNd93B6Om9X5I388nqdfXH/GrNRo2L8uQHjq/X/4r/2uFTzP5v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FvmxQAAANwAAAAPAAAAAAAAAAAAAAAAAJgCAABkcnMv&#10;ZG93bnJldi54bWxQSwUGAAAAAAQABAD1AAAAigMAAAAA&#10;" stroked="f">
                <v:fill opacity="0"/>
                <v:textbox>
                  <w:txbxContent>
                    <w:p w:rsidR="001E6D5E" w:rsidRPr="00E015FF" w:rsidRDefault="001E6D5E" w:rsidP="0029704F">
                      <w:pPr>
                        <w:jc w:val="center"/>
                        <w:rPr>
                          <w:b/>
                          <w:sz w:val="28"/>
                        </w:rPr>
                      </w:pPr>
                      <w:r>
                        <w:rPr>
                          <w:b/>
                          <w:sz w:val="28"/>
                        </w:rPr>
                        <w:t>Basic Product A2</w:t>
                      </w:r>
                    </w:p>
                  </w:txbxContent>
                </v:textbox>
              </v:shape>
              <v:shape id="Text Box 672" o:spid="_x0000_s1039" type="#_x0000_t202" style="position:absolute;left:6060;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CXMEA&#10;AADcAAAADwAAAGRycy9kb3ducmV2LnhtbERPTWvCQBC9F/wPywi9lLqpYAnRVUQsVNBC03ofs9Mk&#10;NjsbsqvGf+8cBI+P9z1b9K5RZ+pC7dnA2ygBRVx4W3Np4Pfn4zUFFSKyxcYzGbhSgMV88DTDzPoL&#10;f9M5j6WSEA4ZGqhibDOtQ1GRwzDyLbFwf75zGAV2pbYdXiTcNXqcJO/aYc3SUGFLq4qK//zkpHfd&#10;p+3+sF0dN/nL4Tj+4nqXsjHPw345BRWpjw/x3f1pDUxSmS9n5Ajo+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7glzBAAAA3AAAAA8AAAAAAAAAAAAAAAAAmAIAAGRycy9kb3du&#10;cmV2LnhtbFBLBQYAAAAABAAEAPUAAACGAwAAAAA=&#10;" stroked="f">
                <v:fill opacity="0"/>
                <v:textbox>
                  <w:txbxContent>
                    <w:p w:rsidR="001E6D5E" w:rsidRPr="00E015FF" w:rsidRDefault="001E6D5E" w:rsidP="0029704F">
                      <w:pPr>
                        <w:jc w:val="center"/>
                        <w:rPr>
                          <w:b/>
                          <w:sz w:val="28"/>
                        </w:rPr>
                      </w:pPr>
                      <w:r>
                        <w:rPr>
                          <w:b/>
                          <w:sz w:val="28"/>
                        </w:rPr>
                        <w:t>Basic Product A3</w:t>
                      </w:r>
                    </w:p>
                  </w:txbxContent>
                </v:textbox>
              </v:shape>
              <v:shape id="Text Box 673" o:spid="_x0000_s1040" type="#_x0000_t202" style="position:absolute;left:8325;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nx8UA&#10;AADcAAAADwAAAGRycy9kb3ducmV2LnhtbESPX2vCMBTF3wd+h3AFX4amLWyUzihSHGwwB1b3fm3u&#10;2rrmpjSxdt/eDAY+Hs6fH2e5Hk0rBupdY1lBvIhAEJdWN1wpOB5e5ykI55E1tpZJwS85WK8mD0vM&#10;tL3ynobCVyKMsMtQQe19l0npypoMuoXtiIP3bXuDPsi+krrHaxg3rUyi6FkabDgQauwor6n8KS4m&#10;cLdj2n2dPvLze/F4Oief3OxSVmo2HTcvIDyN/h7+b79pBU9pDH9nw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9yfHxQAAANwAAAAPAAAAAAAAAAAAAAAAAJgCAABkcnMv&#10;ZG93bnJldi54bWxQSwUGAAAAAAQABAD1AAAAigMAAAAA&#10;" stroked="f">
                <v:fill opacity="0"/>
                <v:textbox>
                  <w:txbxContent>
                    <w:p w:rsidR="001E6D5E" w:rsidRPr="00E015FF" w:rsidRDefault="001E6D5E" w:rsidP="0029704F">
                      <w:pPr>
                        <w:jc w:val="center"/>
                        <w:rPr>
                          <w:b/>
                          <w:sz w:val="28"/>
                        </w:rPr>
                      </w:pPr>
                      <w:r>
                        <w:rPr>
                          <w:b/>
                          <w:sz w:val="28"/>
                        </w:rPr>
                        <w:t>Basic Product A</w:t>
                      </w:r>
                      <w:r>
                        <w:rPr>
                          <w:b/>
                          <w:i/>
                          <w:sz w:val="28"/>
                        </w:rPr>
                        <w:t>N</w:t>
                      </w:r>
                    </w:p>
                  </w:txbxContent>
                </v:textbox>
              </v:shape>
              <v:shape id="Text Box 674" o:spid="_x0000_s1041" type="#_x0000_t202" style="position:absolute;left:7560;top:6285;width:79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5sMQA&#10;AADcAAAADwAAAGRycy9kb3ducmV2LnhtbESPX2vCMBTF3wW/Q7jCXmRNLWyUzrSIONhgE6zu/drc&#10;tdXmpjSZdt9+EQY+Hs6fH2dZjKYTFxpca1nBIopBEFdWt1wrOOxfH1MQziNr7CyTgl9yUOTTyRIz&#10;ba+8o0vpaxFG2GWooPG+z6R0VUMGXWR74uB928GgD3KopR7wGsZNJ5M4fpYGWw6EBntaN1Sdyx8T&#10;uJsx7b+OH+vTezk/npItt58pK/UwG1cvIDyN/h7+b79pBU9pArcz4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lubDEAAAA3AAAAA8AAAAAAAAAAAAAAAAAmAIAAGRycy9k&#10;b3ducmV2LnhtbFBLBQYAAAAABAAEAPUAAACJAwAAAAA=&#10;" stroked="f">
                <v:fill opacity="0"/>
                <v:textbox>
                  <w:txbxContent>
                    <w:p w:rsidR="001E6D5E" w:rsidRPr="00392BE0" w:rsidRDefault="001E6D5E" w:rsidP="0029704F">
                      <w:pPr>
                        <w:rPr>
                          <w:b/>
                          <w:sz w:val="48"/>
                        </w:rPr>
                      </w:pPr>
                      <w:r w:rsidRPr="00392BE0">
                        <w:rPr>
                          <w:b/>
                          <w:sz w:val="48"/>
                        </w:rPr>
                        <w:t>…</w:t>
                      </w:r>
                    </w:p>
                  </w:txbxContent>
                </v:textbox>
              </v:shape>
            </v:group>
            <v:group id="Group 675" o:spid="_x0000_s1042" style="position:absolute;left:2220;top:7785;width:7800;height:1905" coordorigin="2235,5670" coordsize="7800,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qraMQAAADcAAAADwAAAGRycy9kb3ducmV2LnhtbESPQYvCMBSE74L/ITzB&#10;m6ZVXKQaRURlD7KwdWHx9miebbF5KU1s67/fLAgeh5n5hllve1OJlhpXWlYQTyMQxJnVJecKfi7H&#10;yRKE88gaK8uk4EkOtpvhYI2Jth1/U5v6XAQIuwQVFN7XiZQuK8igm9qaOHg32xj0QTa51A12AW4q&#10;OYuiD2mw5LBQYE37grJ7+jAKTh12u3l8aM/32/55vSy+fs8xKTUe9bsVCE+9f4df7U+tYLGc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UqraMQAAADcAAAA&#10;DwAAAAAAAAAAAAAAAACqAgAAZHJzL2Rvd25yZXYueG1sUEsFBgAAAAAEAAQA+gAAAJsDAAAAAA==&#10;">
              <v:rect id="Rectangle 676" o:spid="_x0000_s1043" style="position:absolute;left:2235;top:5670;width:780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mQjMcA&#10;AADcAAAADwAAAGRycy9kb3ducmV2LnhtbESPQWvCQBSE74L/YXmCF6mbVttK6ipVEHrwoNaWHh/Z&#10;1yR1923Irkn6711B8DjMzDfMfNlZIxqqfelYweM4AUGcOV1yruD4uXmYgfABWaNxTAr+ycNy0e/N&#10;MdWu5T01h5CLCGGfooIihCqV0mcFWfRjVxFH79fVFkOUdS51jW2EWyOfkuRFWiw5LhRY0bqg7HQ4&#10;WwXbV9uav93kO6u+flajxpya1fqo1HDQvb+BCNSFe/jW/tAKnmdTuJ6JR0A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ZkIzHAAAA3AAAAA8AAAAAAAAAAAAAAAAAmAIAAGRy&#10;cy9kb3ducmV2LnhtbFBLBQYAAAAABAAEAPUAAACMAwAAAAA=&#10;" fillcolor="#95b3d7" strokeweight="2pt"/>
              <v:shape id="Text Box 677" o:spid="_x0000_s1044" type="#_x0000_t202" style="position:absolute;left:2235;top:5670;width:211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hxMMA&#10;AADcAAAADwAAAGRycy9kb3ducmV2LnhtbESP3YrCMBCF7wXfIczC3siaKiilGmURhRVU2O56PzZj&#10;W20mpYla394IgpeH8/NxpvPWVOJKjSstKxj0IxDEmdUl5wr+/1ZfMQjnkTVWlknBnRzMZ93OFBNt&#10;b/xL19TnIoywS1BB4X2dSOmyggy6vq2Jg3e0jUEfZJNL3eAtjJtKDqNoLA2WHAgF1rQoKDunFxO4&#10;yzau94fN4rROe4fTcMflNmalPj/a7wkIT61/h1/tH61gFI/g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hxMMAAADcAAAADwAAAAAAAAAAAAAAAACYAgAAZHJzL2Rv&#10;d25yZXYueG1sUEsFBgAAAAAEAAQA9QAAAIgDAAAAAA==&#10;" stroked="f">
                <v:fill opacity="0"/>
                <v:textbox>
                  <w:txbxContent>
                    <w:p w:rsidR="001E6D5E" w:rsidRPr="00E015FF" w:rsidRDefault="001E6D5E" w:rsidP="0029704F">
                      <w:pPr>
                        <w:rPr>
                          <w:b/>
                          <w:sz w:val="28"/>
                        </w:rPr>
                      </w:pPr>
                      <w:r>
                        <w:rPr>
                          <w:b/>
                          <w:sz w:val="28"/>
                        </w:rPr>
                        <w:t>Collection B</w:t>
                      </w:r>
                    </w:p>
                  </w:txbxContent>
                </v:textbox>
              </v:shape>
              <v:shape id="AutoShape 678" o:spid="_x0000_s1045" type="#_x0000_t114" style="position:absolute;left:250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7rVMUA&#10;AADcAAAADwAAAGRycy9kb3ducmV2LnhtbESPQWvCQBSE74X+h+UVequbVgwhuoZQKWhuVSn09sy+&#10;ZkOzb2N2q/HfdwXB4zAz3zCLYrSdONHgW8cKXicJCOLa6ZYbBfvdx0sGwgdkjZ1jUnAhD8Xy8WGB&#10;uXZn/qTTNjQiQtjnqMCE0OdS+tqQRT9xPXH0ftxgMUQ5NFIPeI5w28m3JEmlxZbjgsGe3g3Vv9s/&#10;q6DOLl9lalbfFvfH6bQ6VG6zrpR6fhrLOYhAY7iHb+21VjDLUriei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tUxQAAANwAAAAPAAAAAAAAAAAAAAAAAJgCAABkcnMv&#10;ZG93bnJldi54bWxQSwUGAAAAAAQABAD1AAAAigMAAAAA&#10;" strokeweight="2.25pt"/>
              <v:shape id="AutoShape 679" o:spid="_x0000_s1046" type="#_x0000_t114" style="position:absolute;left:427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JOz8UA&#10;AADcAAAADwAAAGRycy9kb3ducmV2LnhtbESPQWvCQBSE70L/w/KE3nSjUhuimyAtBZubVgq9PbOv&#10;2dDs25jdavz33YLgcZiZb5h1MdhWnKn3jWMFs2kCgrhyuuFaweHjbZKC8AFZY+uYFFzJQ5E/jNaY&#10;aXfhHZ33oRYRwj5DBSaELpPSV4Ys+qnriKP37XqLIcq+lrrHS4TbVs6TZCktNhwXDHb0Yqj62f9a&#10;BVV6/dwszeuXxcNpsSiPpXvflko9jofNCkSgIdzDt/ZWK3hKn+H/TD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k7PxQAAANwAAAAPAAAAAAAAAAAAAAAAAJgCAABkcnMv&#10;ZG93bnJldi54bWxQSwUGAAAAAAQABAD1AAAAigMAAAAA&#10;" strokeweight="2.25pt"/>
              <v:shape id="AutoShape 680" o:spid="_x0000_s1047" type="#_x0000_t114" style="position:absolute;left:6060;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3avcEA&#10;AADcAAAADwAAAGRycy9kb3ducmV2LnhtbERPy4rCMBTdC/MP4Q6403SUkVKNIiOC050PBmZ3ba5N&#10;sbmpTdT692YhuDyc92zR2VrcqPWVYwVfwwQEceF0xaWCw349SEH4gKyxdkwKHuRhMf/ozTDT7s5b&#10;uu1CKWII+wwVmBCaTEpfGLLoh64hjtzJtRZDhG0pdYv3GG5rOUqSibRYcWww2NCPoeK8u1oFRfr4&#10;W07M6t/i4TIe58fc/W5ypfqf3XIKIlAX3uKXe6MVfKdxbTwTj4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d2r3BAAAA3AAAAA8AAAAAAAAAAAAAAAAAmAIAAGRycy9kb3du&#10;cmV2LnhtbFBLBQYAAAAABAAEAPUAAACGAwAAAAA=&#10;" strokeweight="2.25pt"/>
              <v:shape id="AutoShape 681" o:spid="_x0000_s1048" type="#_x0000_t114" style="position:absolute;left:832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JsQA&#10;AADcAAAADwAAAGRycy9kb3ducmV2LnhtbESPQWvCQBSE74X+h+UJ3urGipJGV5GKoLlppdDbM/ua&#10;Dc2+TbOrxn/vCoLHYWa+YWaLztbiTK2vHCsYDhIQxIXTFZcKDl/rtxSED8gaa8ek4EoeFvPXlxlm&#10;2l14R+d9KEWEsM9QgQmhyaT0hSGLfuAa4uj9utZiiLItpW7xEuG2lu9JMpEWK44LBhv6NFT87U9W&#10;QZFev5cTs/qxePgfjfJj7rabXKl+r1tOQQTqwjP8aG+0gnH6Afcz8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RfybEAAAA3AAAAA8AAAAAAAAAAAAAAAAAmAIAAGRycy9k&#10;b3ducmV2LnhtbFBLBQYAAAAABAAEAPUAAACJAwAAAAA=&#10;" strokeweight="2.25pt"/>
              <v:shape id="Text Box 682" o:spid="_x0000_s1049" type="#_x0000_t202" style="position:absolute;left:2520;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6xGsQA&#10;AADcAAAADwAAAGRycy9kb3ducmV2LnhtbESPX2vCMBTF3wd+h3AFX4amCpNajSKygcIcWPX92lzb&#10;anNTmqjdt18EYY+H8+fHmS1aU4k7Na60rGA4iEAQZ1aXnCs47L/6MQjnkTVWlknBLzlYzDtvM0y0&#10;ffCO7qnPRRhhl6CCwvs6kdJlBRl0A1sTB+9sG4M+yCaXusFHGDeVHEXRWBosORAKrGlVUHZNbyZw&#10;P9u4Pp6+V5dN+n66jH643MasVK/bLqcgPLX+P/xqr7WCj8kQnm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sRrEAAAA3AAAAA8AAAAAAAAAAAAAAAAAmAIAAGRycy9k&#10;b3ducmV2LnhtbFBLBQYAAAAABAAEAPUAAACJAwAAAAA=&#10;" stroked="f">
                <v:fill opacity="0"/>
                <v:textbox>
                  <w:txbxContent>
                    <w:p w:rsidR="001E6D5E" w:rsidRPr="00E015FF" w:rsidRDefault="001E6D5E" w:rsidP="0029704F">
                      <w:pPr>
                        <w:jc w:val="center"/>
                        <w:rPr>
                          <w:b/>
                          <w:sz w:val="28"/>
                        </w:rPr>
                      </w:pPr>
                      <w:r>
                        <w:rPr>
                          <w:b/>
                          <w:sz w:val="28"/>
                        </w:rPr>
                        <w:t>Basic Product B1</w:t>
                      </w:r>
                    </w:p>
                  </w:txbxContent>
                </v:textbox>
              </v:shape>
              <v:shape id="Text Box 683" o:spid="_x0000_s1050" type="#_x0000_t202" style="position:absolute;left:4275;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vbcUA&#10;AADcAAAADwAAAGRycy9kb3ducmV2LnhtbESPX2vCMBTF34V9h3AHexFNLTi6rqmIKCg4YZ17vzZ3&#10;bV1zU5pM67c3g8EeD+fPj5MtBtOKC/WusaxgNo1AEJdWN1wpOH5sJgkI55E1tpZJwY0cLPKHUYap&#10;tld+p0vhKxFG2KWooPa+S6V0ZU0G3dR2xMH7sr1BH2RfSd3jNYybVsZR9CwNNhwINXa0qqn8Ln5M&#10;4K6HpPs87VfnXTE+neMDN28JK/X0OCxfQXga/H/4r73VCuYvMfyeCUd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C9txQAAANwAAAAPAAAAAAAAAAAAAAAAAJgCAABkcnMv&#10;ZG93bnJldi54bWxQSwUGAAAAAAQABAD1AAAAigMAAAAA&#10;" stroked="f">
                <v:fill opacity="0"/>
                <v:textbox>
                  <w:txbxContent>
                    <w:p w:rsidR="001E6D5E" w:rsidRPr="00E015FF" w:rsidRDefault="001E6D5E" w:rsidP="0029704F">
                      <w:pPr>
                        <w:jc w:val="center"/>
                        <w:rPr>
                          <w:b/>
                          <w:sz w:val="28"/>
                        </w:rPr>
                      </w:pPr>
                      <w:r>
                        <w:rPr>
                          <w:b/>
                          <w:sz w:val="28"/>
                        </w:rPr>
                        <w:t>Basic Product B2</w:t>
                      </w:r>
                    </w:p>
                  </w:txbxContent>
                </v:textbox>
              </v:shape>
              <v:shape id="Text Box 684" o:spid="_x0000_s1051" type="#_x0000_t202" style="position:absolute;left:6060;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K9sUA&#10;AADcAAAADwAAAGRycy9kb3ducmV2LnhtbESPX2vCMBTF3wd+h3AFX4amc0xqbSpDHGzgBlZ9vzbX&#10;ttrclCbT7tubwWCPh/Pnx0mXvWnElTpXW1bwNIlAEBdW11wq2O/exjEI55E1NpZJwQ85WGaDhxQT&#10;bW+8pWvuSxFG2CWooPK+TaR0RUUG3cS2xME72c6gD7Irpe7wFsZNI6dRNJMGaw6ECltaVVRc8m8T&#10;uOs+bg/Hzer8kT8ez9Mvrj9jVmo07F8XIDz1/j/8137XCl7mz/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Ir2xQAAANwAAAAPAAAAAAAAAAAAAAAAAJgCAABkcnMv&#10;ZG93bnJldi54bWxQSwUGAAAAAAQABAD1AAAAigMAAAAA&#10;" stroked="f">
                <v:fill opacity="0"/>
                <v:textbox>
                  <w:txbxContent>
                    <w:p w:rsidR="001E6D5E" w:rsidRPr="00E015FF" w:rsidRDefault="001E6D5E" w:rsidP="0029704F">
                      <w:pPr>
                        <w:jc w:val="center"/>
                        <w:rPr>
                          <w:b/>
                          <w:sz w:val="28"/>
                        </w:rPr>
                      </w:pPr>
                      <w:r>
                        <w:rPr>
                          <w:b/>
                          <w:sz w:val="28"/>
                        </w:rPr>
                        <w:t>Basic Product B3</w:t>
                      </w:r>
                    </w:p>
                  </w:txbxContent>
                </v:textbox>
              </v:shape>
              <v:shape id="Text Box 685" o:spid="_x0000_s1052" type="#_x0000_t202" style="position:absolute;left:8325;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SgsUA&#10;AADcAAAADwAAAGRycy9kb3ducmV2LnhtbESPX2vCMBTF3wd+h3AFX4amk01qbSpDHGzgBlZ9vzbX&#10;ttrclCbT7tubwWCPh/Pnx0mXvWnElTpXW1bwNIlAEBdW11wq2O/exjEI55E1NpZJwQ85WGaDhxQT&#10;bW+8pWvuSxFG2CWooPK+TaR0RUUG3cS2xME72c6gD7Irpe7wFsZNI6dRNJMGaw6ECltaVVRc8m8T&#10;uOs+bg/Hzer8kT8ez9Mvrj9jVmo07F8XIDz1/j/8137XCl7mz/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RKCxQAAANwAAAAPAAAAAAAAAAAAAAAAAJgCAABkcnMv&#10;ZG93bnJldi54bWxQSwUGAAAAAAQABAD1AAAAigMAAAAA&#10;" stroked="f">
                <v:fill opacity="0"/>
                <v:textbox>
                  <w:txbxContent>
                    <w:p w:rsidR="001E6D5E" w:rsidRPr="00E015FF" w:rsidRDefault="001E6D5E" w:rsidP="0029704F">
                      <w:pPr>
                        <w:jc w:val="center"/>
                        <w:rPr>
                          <w:b/>
                          <w:sz w:val="28"/>
                        </w:rPr>
                      </w:pPr>
                      <w:r>
                        <w:rPr>
                          <w:b/>
                          <w:sz w:val="28"/>
                        </w:rPr>
                        <w:t>Basic Product B</w:t>
                      </w:r>
                      <w:r>
                        <w:rPr>
                          <w:b/>
                          <w:i/>
                          <w:sz w:val="28"/>
                        </w:rPr>
                        <w:t>N</w:t>
                      </w:r>
                    </w:p>
                  </w:txbxContent>
                </v:textbox>
              </v:shape>
              <v:shape id="Text Box 686" o:spid="_x0000_s1053" type="#_x0000_t202" style="position:absolute;left:7560;top:6285;width:79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3GcQA&#10;AADcAAAADwAAAGRycy9kb3ducmV2LnhtbESPX2vCMBTF3wW/Q7iCL6LpBEetRhGZsMEcWPX9trm2&#10;1eamNJl2334RBns8nD8/znLdmVrcqXWVZQUvkwgEcW51xYWC03E3jkE4j6yxtkwKfsjBetXvLTHR&#10;9sEHuqe+EGGEXYIKSu+bREqXl2TQTWxDHLyLbQ36INtC6hYfYdzUchpFr9JgxYFQYkPbkvJb+m0C&#10;962Lm3P2ub1+pKPsOv3iah+zUsNBt1mA8NT5//Bf+10rmM1n8Dw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VtxnEAAAA3AAAAA8AAAAAAAAAAAAAAAAAmAIAAGRycy9k&#10;b3ducmV2LnhtbFBLBQYAAAAABAAEAPUAAACJAwAAAAA=&#10;" stroked="f">
                <v:fill opacity="0"/>
                <v:textbox>
                  <w:txbxContent>
                    <w:p w:rsidR="001E6D5E" w:rsidRPr="00392BE0" w:rsidRDefault="001E6D5E" w:rsidP="0029704F">
                      <w:pPr>
                        <w:rPr>
                          <w:b/>
                          <w:sz w:val="48"/>
                        </w:rPr>
                      </w:pPr>
                      <w:r w:rsidRPr="00392BE0">
                        <w:rPr>
                          <w:b/>
                          <w:sz w:val="48"/>
                        </w:rPr>
                        <w:t>…</w:t>
                      </w:r>
                    </w:p>
                  </w:txbxContent>
                </v:textbox>
              </v:shape>
            </v:group>
            <v:group id="Group 687" o:spid="_x0000_s1054" style="position:absolute;left:2220;top:9915;width:7800;height:1905" coordorigin="2235,5670" coordsize="7800,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rect id="Rectangle 688" o:spid="_x0000_s1055" style="position:absolute;left:2235;top:5670;width:780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YJscA&#10;AADcAAAADwAAAGRycy9kb3ducmV2LnhtbESPS2vDMBCE74X+B7GFXkoiJ6V5OFFCEijk0EObFzku&#10;1sZ2Iq2MpdrOv68KhR6HmfmGmS87a0RDtS8dKxj0ExDEmdMl5woO+/feBIQPyBqNY1JwJw/LxePD&#10;HFPtWv6iZhdyESHsU1RQhFClUvqsIIu+7yri6F1cbTFEWedS19hGuDVymCQjabHkuFBgRZuCstvu&#10;2yr4GNvWXD9fT1l1PK9fGnNr1puDUs9P3WoGIlAX/sN/7a1W8DYdw++ZeAT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SmCbHAAAA3AAAAA8AAAAAAAAAAAAAAAAAmAIAAGRy&#10;cy9kb3ducmV2LnhtbFBLBQYAAAAABAAEAPUAAACMAwAAAAA=&#10;" fillcolor="#95b3d7" strokeweight="2pt"/>
              <v:shape id="Text Box 689" o:spid="_x0000_s1056" type="#_x0000_t202" style="position:absolute;left:2235;top:5670;width:211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Yh8IA&#10;AADcAAAADwAAAGRycy9kb3ducmV2LnhtbERPTWvCQBC9F/wPyxR6KbpRsMTUVURaULCFRnsfs9Mk&#10;mp0N2a3Gf+8cCj0+3vd82btGXagLtWcD41ECirjwtubSwGH/PkxBhYhssfFMBm4UYLkYPMwxs/7K&#10;X3TJY6kkhEOGBqoY20zrUFTkMIx8Syzcj+8cRoFdqW2HVwl3jZ4kyYt2WLM0VNjSuqLinP866X3r&#10;0/b7uFuftvnz8TT55PojZWOeHvvVK6hIffwX/7k31sB0Jmv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FBiHwgAAANwAAAAPAAAAAAAAAAAAAAAAAJgCAABkcnMvZG93&#10;bnJldi54bWxQSwUGAAAAAAQABAD1AAAAhwMAAAAA&#10;" stroked="f">
                <v:fill opacity="0"/>
                <v:textbox>
                  <w:txbxContent>
                    <w:p w:rsidR="001E6D5E" w:rsidRPr="00E015FF" w:rsidRDefault="001E6D5E" w:rsidP="0029704F">
                      <w:pPr>
                        <w:rPr>
                          <w:b/>
                          <w:sz w:val="28"/>
                        </w:rPr>
                      </w:pPr>
                      <w:r>
                        <w:rPr>
                          <w:b/>
                          <w:sz w:val="28"/>
                        </w:rPr>
                        <w:t>Collection C</w:t>
                      </w:r>
                    </w:p>
                  </w:txbxContent>
                </v:textbox>
              </v:shape>
              <v:shape id="AutoShape 690" o:spid="_x0000_s1057" type="#_x0000_t114" style="position:absolute;left:250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jp+8QA&#10;AADcAAAADwAAAGRycy9kb3ducmV2LnhtbESPQWsCMRSE70L/Q3iCN82qKLo1ilQE3VutCN5eN6+b&#10;pZuXdRN1/fdGKPQ4zMw3zGLV2krcqPGlYwXDQQKCOHe65ELB8Wvbn4HwAVlj5ZgUPMjDavnWWWCq&#10;3Z0/6XYIhYgQ9ikqMCHUqZQ+N2TRD1xNHL0f11gMUTaF1A3eI9xWcpQkU2mx5LhgsKYPQ/nv4WoV&#10;5LPHaT01m7PF42U8zr4zt99lSvW67fodRKA2/If/2jutYDKfw+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I6fvEAAAA3AAAAA8AAAAAAAAAAAAAAAAAmAIAAGRycy9k&#10;b3ducmV2LnhtbFBLBQYAAAAABAAEAPUAAACJAwAAAAA=&#10;" strokeweight="2.25pt"/>
              <v:shape id="AutoShape 691" o:spid="_x0000_s1058" type="#_x0000_t114" style="position:absolute;left:427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20ncAA&#10;AADcAAAADwAAAGRycy9kb3ducmV2LnhtbERPy4rCMBTdD/gP4QqzG1NHKFKNIsqAducDwd21uTbF&#10;5qY2UevfTxaCy8N5T+edrcWDWl85VjAcJCCIC6crLhUc9n8/YxA+IGusHZOCF3mYz3pfU8y0e/KW&#10;HrtQihjCPkMFJoQmk9IXhiz6gWuII3dxrcUQYVtK3eIzhtta/iZJKi1WHBsMNrQ0VFx3d6ugGL+O&#10;i9SsThYPt9EoP+dus86V+u53iwmIQF34iN/utVaQJnF+PBOPgJ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20ncAAAADcAAAADwAAAAAAAAAAAAAAAACYAgAAZHJzL2Rvd25y&#10;ZXYueG1sUEsFBgAAAAAEAAQA9QAAAIUDAAAAAA==&#10;" strokeweight="2.25pt"/>
              <v:shape id="AutoShape 692" o:spid="_x0000_s1059" type="#_x0000_t114" style="position:absolute;left:6060;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RBsQA&#10;AADcAAAADwAAAGRycy9kb3ducmV2LnhtbESPT4vCMBTE74LfITzBm6YqFOkaRZQF7c0/CN7eNm+b&#10;ss1Lt4lav71ZWPA4zMxvmMWqs7W4U+srxwom4wQEceF0xaWC8+lzNAfhA7LG2jEpeJKH1bLfW2Cm&#10;3YMPdD+GUkQI+wwVmBCaTEpfGLLox64hjt63ay2GKNtS6hYfEW5rOU2SVFqsOC4YbGhjqPg53qyC&#10;Yv68rFOzvVo8/85m+Vfu9rtcqeGgW3+ACNSFd/i/vdMK0mQCf2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REQbEAAAA3AAAAA8AAAAAAAAAAAAAAAAAmAIAAGRycy9k&#10;b3ducmV2LnhtbFBLBQYAAAAABAAEAPUAAACJAwAAAAA=&#10;" strokeweight="2.25pt"/>
              <v:shape id="AutoShape 693" o:spid="_x0000_s1060" type="#_x0000_t114" style="position:absolute;left:8325;top:6165;width:148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OPccUA&#10;AADcAAAADwAAAGRycy9kb3ducmV2LnhtbESPQWvCQBSE74X+h+UVvNWNCQRJXUWUQsytKoXeXrOv&#10;2dDs25jdxvjvu4WCx2FmvmFWm8l2YqTBt44VLOYJCOLa6ZYbBefT6/MShA/IGjvHpOBGHjbrx4cV&#10;Ftpd+Y3GY2hEhLAvUIEJoS+k9LUhi37ueuLofbnBYohyaKQe8BrhtpNpkuTSYstxwWBPO0P19/HH&#10;KqiXt/dtbvYfFs+XLKs+K3coK6VmT9P2BUSgKdzD/+1SK8iTF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49xxQAAANwAAAAPAAAAAAAAAAAAAAAAAJgCAABkcnMv&#10;ZG93bnJldi54bWxQSwUGAAAAAAQABAD1AAAAigMAAAAA&#10;" strokeweight="2.25pt"/>
              <v:shape id="Text Box 694" o:spid="_x0000_s1061" type="#_x0000_t202" style="position:absolute;left:2520;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9+DcMA&#10;AADcAAAADwAAAGRycy9kb3ducmV2LnhtbESP3YrCMBCF7wXfIczC3siaqiClGmURhRVU2O56PzZj&#10;W20mpYla394IgpeH8/NxpvPWVOJKjSstKxj0IxDEmdUl5wr+/1ZfMQjnkTVWlknBnRzMZ93OFBNt&#10;b/xL19TnIoywS1BB4X2dSOmyggy6vq2Jg3e0jUEfZJNL3eAtjJtKDqNoLA2WHAgF1rQoKDunFxO4&#10;yzau94fN4rROe4fTcMflNmalPj/a7wkIT61/h1/tH61gHI3g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9+DcMAAADcAAAADwAAAAAAAAAAAAAAAACYAgAAZHJzL2Rv&#10;d25yZXYueG1sUEsFBgAAAAAEAAQA9QAAAIgDAAAAAA==&#10;" stroked="f">
                <v:fill opacity="0"/>
                <v:textbox>
                  <w:txbxContent>
                    <w:p w:rsidR="001E6D5E" w:rsidRPr="00E015FF" w:rsidRDefault="001E6D5E" w:rsidP="0029704F">
                      <w:pPr>
                        <w:jc w:val="center"/>
                        <w:rPr>
                          <w:b/>
                          <w:sz w:val="28"/>
                        </w:rPr>
                      </w:pPr>
                      <w:r>
                        <w:rPr>
                          <w:b/>
                          <w:sz w:val="28"/>
                        </w:rPr>
                        <w:t>Basic Product C1</w:t>
                      </w:r>
                    </w:p>
                  </w:txbxContent>
                </v:textbox>
              </v:shape>
              <v:shape id="Text Box 695" o:spid="_x0000_s1062" type="#_x0000_t202" style="position:absolute;left:4275;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mecMA&#10;AADcAAAADwAAAGRycy9kb3ducmV2LnhtbESP3YrCMBCF7wXfIczC3siaKiKlGmURhRVU2O56PzZj&#10;W20mpYla394IgpeH8/NxpvPWVOJKjSstKxj0IxDEmdUl5wr+/1ZfMQjnkTVWlknBnRzMZ93OFBNt&#10;b/xL19TnIoywS1BB4X2dSOmyggy6vq2Jg3e0jUEfZJNL3eAtjJtKDqNoLA2WHAgF1rQoKDunFxO4&#10;yzau94fN4rROe4fTcMflNmalPj/a7wkIT61/h1/tH61gHI3g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bmecMAAADcAAAADwAAAAAAAAAAAAAAAACYAgAAZHJzL2Rv&#10;d25yZXYueG1sUEsFBgAAAAAEAAQA9QAAAIgDAAAAAA==&#10;" stroked="f">
                <v:fill opacity="0"/>
                <v:textbox>
                  <w:txbxContent>
                    <w:p w:rsidR="001E6D5E" w:rsidRPr="00E015FF" w:rsidRDefault="001E6D5E" w:rsidP="0029704F">
                      <w:pPr>
                        <w:jc w:val="center"/>
                        <w:rPr>
                          <w:b/>
                          <w:sz w:val="28"/>
                        </w:rPr>
                      </w:pPr>
                      <w:r>
                        <w:rPr>
                          <w:b/>
                          <w:sz w:val="28"/>
                        </w:rPr>
                        <w:t>Basic Product C2</w:t>
                      </w:r>
                    </w:p>
                  </w:txbxContent>
                </v:textbox>
              </v:shape>
              <v:shape id="Text Box 696" o:spid="_x0000_s1063" type="#_x0000_t202" style="position:absolute;left:6060;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D4sMA&#10;AADcAAAADwAAAGRycy9kb3ducmV2LnhtbESP3YrCMBCF7wXfIczC3siaKiilGmURhRVU2O56PzZj&#10;W20mpYla394IgpeH8/NxpvPWVOJKjSstKxj0IxDEmdUl5wr+/1ZfMQjnkTVWlknBnRzMZ93OFBNt&#10;b/xL19TnIoywS1BB4X2dSOmyggy6vq2Jg3e0jUEfZJNL3eAtjJtKDqNoLA2WHAgF1rQoKDunFxO4&#10;yzau94fN4rROe4fTcMflNmalPj/a7wkIT61/h1/tH61gHI3g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pD4sMAAADcAAAADwAAAAAAAAAAAAAAAACYAgAAZHJzL2Rv&#10;d25yZXYueG1sUEsFBgAAAAAEAAQA9QAAAIgDAAAAAA==&#10;" stroked="f">
                <v:fill opacity="0"/>
                <v:textbox>
                  <w:txbxContent>
                    <w:p w:rsidR="001E6D5E" w:rsidRPr="00E015FF" w:rsidRDefault="001E6D5E" w:rsidP="0029704F">
                      <w:pPr>
                        <w:jc w:val="center"/>
                        <w:rPr>
                          <w:b/>
                          <w:sz w:val="28"/>
                        </w:rPr>
                      </w:pPr>
                      <w:r>
                        <w:rPr>
                          <w:b/>
                          <w:sz w:val="28"/>
                        </w:rPr>
                        <w:t>Basic Product C3</w:t>
                      </w:r>
                    </w:p>
                  </w:txbxContent>
                </v:textbox>
              </v:shape>
              <v:shape id="Text Box 697" o:spid="_x0000_s1064" type="#_x0000_t202" style="position:absolute;left:8325;top:6195;width:14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lcUA&#10;AADcAAAADwAAAGRycy9kb3ducmV2LnhtbESPzWrCQBSF9wXfYbgFN0UnzSKE6CgSLCjYQtN2f81c&#10;k9jMnZAZk/j2nUKhy8P5+Tjr7WRaMVDvGssKnpcRCOLS6oYrBZ8fL4sUhPPIGlvLpOBODrab2cMa&#10;M21Hfqeh8JUII+wyVFB732VSurImg25pO+LgXWxv0AfZV1L3OIZx08o4ihJpsOFAqLGjvKbyu7iZ&#10;wN1Pafd1PuXXY/F0vsZv3LymrNT8cdqtQHia/H/4r33QCpIogd8z4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6N2VxQAAANwAAAAPAAAAAAAAAAAAAAAAAJgCAABkcnMv&#10;ZG93bnJldi54bWxQSwUGAAAAAAQABAD1AAAAigMAAAAA&#10;" stroked="f">
                <v:fill opacity="0"/>
                <v:textbox>
                  <w:txbxContent>
                    <w:p w:rsidR="001E6D5E" w:rsidRPr="00E015FF" w:rsidRDefault="001E6D5E" w:rsidP="0029704F">
                      <w:pPr>
                        <w:jc w:val="center"/>
                        <w:rPr>
                          <w:b/>
                          <w:sz w:val="28"/>
                        </w:rPr>
                      </w:pPr>
                      <w:r>
                        <w:rPr>
                          <w:b/>
                          <w:sz w:val="28"/>
                        </w:rPr>
                        <w:t>Basic Product C</w:t>
                      </w:r>
                      <w:r>
                        <w:rPr>
                          <w:b/>
                          <w:i/>
                          <w:sz w:val="28"/>
                        </w:rPr>
                        <w:t>N</w:t>
                      </w:r>
                    </w:p>
                  </w:txbxContent>
                </v:textbox>
              </v:shape>
              <v:shape id="Text Box 698" o:spid="_x0000_s1065" type="#_x0000_t202" style="position:absolute;left:7560;top:6285;width:79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R4DsMA&#10;AADcAAAADwAAAGRycy9kb3ducmV2LnhtbESPzYrCMBSF94LvEO7AbGRMdaGlGmUQhRFUmM64vzbX&#10;ttrclCZqfXsjCC4P5+fjTOetqcSVGldaVjDoRyCIM6tLzhX8/62+YhDOI2usLJOCOzmYz7qdKSba&#10;3viXrqnPRRhhl6CCwvs6kdJlBRl0fVsTB+9oG4M+yCaXusFbGDeVHEbRSBosORAKrGlRUHZOLyZw&#10;l21c7w+bxWmd9g6n4Y7LbcxKfX603xMQnlr/Dr/aP1rBKBrD80w4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R4DsMAAADcAAAADwAAAAAAAAAAAAAAAACYAgAAZHJzL2Rv&#10;d25yZXYueG1sUEsFBgAAAAAEAAQA9QAAAIgDAAAAAA==&#10;" stroked="f">
                <v:fill opacity="0"/>
                <v:textbox>
                  <w:txbxContent>
                    <w:p w:rsidR="001E6D5E" w:rsidRPr="00392BE0" w:rsidRDefault="001E6D5E" w:rsidP="0029704F">
                      <w:pPr>
                        <w:rPr>
                          <w:b/>
                          <w:sz w:val="48"/>
                        </w:rPr>
                      </w:pPr>
                      <w:r w:rsidRPr="00392BE0">
                        <w:rPr>
                          <w:b/>
                          <w:sz w:val="48"/>
                        </w:rPr>
                        <w:t>…</w:t>
                      </w:r>
                    </w:p>
                  </w:txbxContent>
                </v:textbox>
              </v:shape>
            </v:group>
            <w10:anchorlock/>
          </v:group>
        </w:pict>
      </w:r>
    </w:p>
    <w:p w:rsidR="0029704F" w:rsidRDefault="00F575D2" w:rsidP="0029704F">
      <w:pPr>
        <w:pStyle w:val="Caption"/>
        <w:spacing w:before="0" w:after="240"/>
      </w:pPr>
      <w:bookmarkStart w:id="161" w:name="_Ref365008871"/>
      <w:bookmarkStart w:id="162" w:name="_Toc420619073"/>
      <w:r>
        <w:t xml:space="preserve">Figure </w:t>
      </w:r>
      <w:r w:rsidR="00A610E6">
        <w:fldChar w:fldCharType="begin"/>
      </w:r>
      <w:r w:rsidR="00583A13">
        <w:instrText xml:space="preserve"> SEQ Figure \* ARABIC </w:instrText>
      </w:r>
      <w:r w:rsidR="00A610E6">
        <w:fldChar w:fldCharType="separate"/>
      </w:r>
      <w:r w:rsidR="00342847">
        <w:rPr>
          <w:noProof/>
        </w:rPr>
        <w:t>8</w:t>
      </w:r>
      <w:r w:rsidR="00A610E6">
        <w:rPr>
          <w:noProof/>
        </w:rPr>
        <w:fldChar w:fldCharType="end"/>
      </w:r>
      <w:bookmarkEnd w:id="161"/>
      <w:r w:rsidR="0029704F">
        <w:t xml:space="preserve">: A graphical depiction of the relationship </w:t>
      </w:r>
      <w:r w:rsidR="00DF42AF">
        <w:t xml:space="preserve">among </w:t>
      </w:r>
      <w:r w:rsidR="0029704F">
        <w:t>bundles, collections, and basic products.</w:t>
      </w:r>
      <w:bookmarkEnd w:id="162"/>
    </w:p>
    <w:p w:rsidR="0029704F" w:rsidRPr="00213066" w:rsidRDefault="0029704F" w:rsidP="0029704F">
      <w:r w:rsidRPr="00213066">
        <w:t xml:space="preserve">Bundles and collections are </w:t>
      </w:r>
      <w:r>
        <w:t>logical structures, not necessarily tied to any physical directory structure or organization. Bundle and collection membership is established by a member inventory list. Bundle member inventory lists are provide</w:t>
      </w:r>
      <w:r w:rsidR="00DF42AF">
        <w:t>d</w:t>
      </w:r>
      <w:r>
        <w:t xml:space="preserve"> in the bundle product label</w:t>
      </w:r>
      <w:r w:rsidR="00DF42AF">
        <w:t>s</w:t>
      </w:r>
      <w:r>
        <w:t xml:space="preserve"> </w:t>
      </w:r>
      <w:r w:rsidR="00DF42AF">
        <w:t>themselves</w:t>
      </w:r>
      <w:r>
        <w:t>. Collection member inventory lists are provided in separate collection inventory table file</w:t>
      </w:r>
      <w:r w:rsidR="00DF42AF">
        <w:t>s</w:t>
      </w:r>
      <w:r>
        <w:t xml:space="preserve">. Sample bundle and collection labels are provided in </w:t>
      </w:r>
      <w:r w:rsidR="00A610E6">
        <w:fldChar w:fldCharType="begin"/>
      </w:r>
      <w:r w:rsidR="006564D1">
        <w:instrText xml:space="preserve"> REF _Ref348440114 \r \h </w:instrText>
      </w:r>
      <w:r w:rsidR="00A610E6">
        <w:fldChar w:fldCharType="separate"/>
      </w:r>
      <w:r w:rsidR="00342847">
        <w:t>Appendix D</w:t>
      </w:r>
      <w:r w:rsidR="00A610E6">
        <w:fldChar w:fldCharType="end"/>
      </w:r>
      <w:r>
        <w:t xml:space="preserve"> and </w:t>
      </w:r>
      <w:r w:rsidR="00A610E6">
        <w:fldChar w:fldCharType="begin"/>
      </w:r>
      <w:r>
        <w:instrText xml:space="preserve"> REF _Ref339455439 \r \h </w:instrText>
      </w:r>
      <w:r w:rsidR="00A610E6">
        <w:fldChar w:fldCharType="separate"/>
      </w:r>
      <w:r w:rsidR="00342847">
        <w:t>Appendix E</w:t>
      </w:r>
      <w:r w:rsidR="00A610E6">
        <w:fldChar w:fldCharType="end"/>
      </w:r>
      <w:r w:rsidR="00DF42AF">
        <w:t>,</w:t>
      </w:r>
      <w:r>
        <w:t xml:space="preserve"> respectively.</w:t>
      </w:r>
    </w:p>
    <w:p w:rsidR="0029704F" w:rsidRDefault="0029704F" w:rsidP="0029704F">
      <w:pPr>
        <w:pStyle w:val="Heading3"/>
      </w:pPr>
      <w:bookmarkStart w:id="163" w:name="_Toc339637748"/>
      <w:bookmarkStart w:id="164" w:name="_Toc420619848"/>
      <w:r>
        <w:t xml:space="preserve">Collection and </w:t>
      </w:r>
      <w:r w:rsidR="00737650">
        <w:t>Basic P</w:t>
      </w:r>
      <w:r>
        <w:t xml:space="preserve">roduct </w:t>
      </w:r>
      <w:r w:rsidR="00737650">
        <w:t>T</w:t>
      </w:r>
      <w:r>
        <w:t>ypes</w:t>
      </w:r>
      <w:bookmarkEnd w:id="163"/>
      <w:bookmarkEnd w:id="164"/>
    </w:p>
    <w:p w:rsidR="0072600A" w:rsidRDefault="0072600A" w:rsidP="0072600A">
      <w:r>
        <w:t xml:space="preserve">Collections are limited to a single type of basic products. The types of archive collections that are defined in PDS4 </w:t>
      </w:r>
      <w:r w:rsidR="00DF42AF">
        <w:t xml:space="preserve">are </w:t>
      </w:r>
      <w:r>
        <w:t xml:space="preserve">listed in </w:t>
      </w:r>
      <w:r w:rsidR="00A610E6">
        <w:fldChar w:fldCharType="begin"/>
      </w:r>
      <w:r>
        <w:instrText xml:space="preserve"> REF _Ref333570858 \h </w:instrText>
      </w:r>
      <w:r w:rsidR="00A610E6">
        <w:fldChar w:fldCharType="separate"/>
      </w:r>
      <w:r w:rsidR="00342847">
        <w:t xml:space="preserve">Table </w:t>
      </w:r>
      <w:r w:rsidR="00342847">
        <w:rPr>
          <w:noProof/>
        </w:rPr>
        <w:t>7</w:t>
      </w:r>
      <w:r w:rsidR="00A610E6">
        <w:fldChar w:fldCharType="end"/>
      </w:r>
      <w:r>
        <w:t>.</w:t>
      </w:r>
    </w:p>
    <w:p w:rsidR="00345306" w:rsidRDefault="00345306" w:rsidP="0072600A"/>
    <w:p w:rsidR="00345306" w:rsidRDefault="00345306" w:rsidP="0072600A"/>
    <w:p w:rsidR="00345306" w:rsidRDefault="00345306" w:rsidP="0072600A"/>
    <w:p w:rsidR="00345306" w:rsidRPr="0072600A" w:rsidRDefault="00345306" w:rsidP="0072600A"/>
    <w:p w:rsidR="0029704F" w:rsidRDefault="0029704F" w:rsidP="0029704F">
      <w:pPr>
        <w:pStyle w:val="Caption"/>
      </w:pPr>
      <w:bookmarkStart w:id="165" w:name="_Ref333570858"/>
      <w:bookmarkStart w:id="166" w:name="_Toc420619088"/>
      <w:r>
        <w:lastRenderedPageBreak/>
        <w:t xml:space="preserve">Table </w:t>
      </w:r>
      <w:r w:rsidR="00A610E6">
        <w:fldChar w:fldCharType="begin"/>
      </w:r>
      <w:r w:rsidR="00583A13">
        <w:instrText xml:space="preserve"> SEQ Table \* ARABIC </w:instrText>
      </w:r>
      <w:r w:rsidR="00A610E6">
        <w:fldChar w:fldCharType="separate"/>
      </w:r>
      <w:r w:rsidR="00342847">
        <w:rPr>
          <w:noProof/>
        </w:rPr>
        <w:t>7</w:t>
      </w:r>
      <w:r w:rsidR="00A610E6">
        <w:rPr>
          <w:noProof/>
        </w:rPr>
        <w:fldChar w:fldCharType="end"/>
      </w:r>
      <w:bookmarkEnd w:id="165"/>
      <w:r>
        <w:t xml:space="preserve">: Collection </w:t>
      </w:r>
      <w:r w:rsidR="009009F5">
        <w:t>product types</w:t>
      </w:r>
      <w:bookmarkEnd w:id="1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50"/>
      </w:tblGrid>
      <w:tr w:rsidR="0029704F" w:rsidRPr="00E16425" w:rsidTr="00250779">
        <w:tc>
          <w:tcPr>
            <w:tcW w:w="1526" w:type="dxa"/>
            <w:shd w:val="clear" w:color="auto" w:fill="D9D9D9"/>
            <w:vAlign w:val="center"/>
          </w:tcPr>
          <w:p w:rsidR="0029704F" w:rsidRPr="00E16425" w:rsidRDefault="0029704F" w:rsidP="00845189">
            <w:pPr>
              <w:jc w:val="center"/>
              <w:rPr>
                <w:b/>
                <w:sz w:val="22"/>
              </w:rPr>
            </w:pPr>
            <w:r>
              <w:rPr>
                <w:b/>
                <w:sz w:val="22"/>
              </w:rPr>
              <w:t xml:space="preserve">Collection </w:t>
            </w:r>
            <w:r w:rsidRPr="00E16425">
              <w:rPr>
                <w:b/>
                <w:sz w:val="22"/>
              </w:rPr>
              <w:t>Type</w:t>
            </w:r>
          </w:p>
        </w:tc>
        <w:tc>
          <w:tcPr>
            <w:tcW w:w="8050" w:type="dxa"/>
            <w:shd w:val="clear" w:color="auto" w:fill="D9D9D9"/>
            <w:vAlign w:val="center"/>
          </w:tcPr>
          <w:p w:rsidR="0029704F" w:rsidRPr="00E16425" w:rsidRDefault="0029704F" w:rsidP="00845189">
            <w:pPr>
              <w:jc w:val="center"/>
              <w:rPr>
                <w:b/>
                <w:sz w:val="22"/>
              </w:rPr>
            </w:pPr>
            <w:r w:rsidRPr="00E16425">
              <w:rPr>
                <w:b/>
                <w:sz w:val="22"/>
              </w:rPr>
              <w:t>Description</w:t>
            </w:r>
          </w:p>
        </w:tc>
      </w:tr>
      <w:tr w:rsidR="0029704F" w:rsidRPr="00E16425" w:rsidTr="00250779">
        <w:tc>
          <w:tcPr>
            <w:tcW w:w="1526" w:type="dxa"/>
            <w:tcMar>
              <w:top w:w="43" w:type="dxa"/>
              <w:left w:w="115" w:type="dxa"/>
              <w:bottom w:w="43" w:type="dxa"/>
              <w:right w:w="115" w:type="dxa"/>
            </w:tcMar>
          </w:tcPr>
          <w:p w:rsidR="0029704F" w:rsidRPr="00E16425" w:rsidRDefault="0029704F" w:rsidP="00845189">
            <w:pPr>
              <w:rPr>
                <w:sz w:val="22"/>
              </w:rPr>
            </w:pPr>
            <w:r w:rsidRPr="00E16425">
              <w:rPr>
                <w:sz w:val="22"/>
              </w:rPr>
              <w:t>Browse</w:t>
            </w:r>
          </w:p>
        </w:tc>
        <w:tc>
          <w:tcPr>
            <w:tcW w:w="8050" w:type="dxa"/>
            <w:tcMar>
              <w:top w:w="43" w:type="dxa"/>
              <w:left w:w="115" w:type="dxa"/>
              <w:bottom w:w="43" w:type="dxa"/>
              <w:right w:w="115" w:type="dxa"/>
            </w:tcMar>
          </w:tcPr>
          <w:p w:rsidR="0029704F" w:rsidRPr="00E16425" w:rsidRDefault="0029704F" w:rsidP="00845189">
            <w:pPr>
              <w:rPr>
                <w:sz w:val="22"/>
              </w:rPr>
            </w:pPr>
            <w:r>
              <w:rPr>
                <w:sz w:val="22"/>
              </w:rPr>
              <w:t>Contains</w:t>
            </w:r>
            <w:r w:rsidRPr="00E16425">
              <w:rPr>
                <w:sz w:val="22"/>
              </w:rPr>
              <w:t xml:space="preserve"> product</w:t>
            </w:r>
            <w:r>
              <w:rPr>
                <w:sz w:val="22"/>
              </w:rPr>
              <w:t>s</w:t>
            </w:r>
            <w:r w:rsidRPr="00E16425">
              <w:rPr>
                <w:sz w:val="22"/>
              </w:rPr>
              <w:t xml:space="preserve"> intended for d</w:t>
            </w:r>
            <w:r>
              <w:rPr>
                <w:sz w:val="22"/>
              </w:rPr>
              <w:t>ata characterization, search, and</w:t>
            </w:r>
            <w:r w:rsidRPr="00E16425">
              <w:rPr>
                <w:sz w:val="22"/>
              </w:rPr>
              <w:t xml:space="preserve"> viewing, and not for scientific research or publication.</w:t>
            </w:r>
          </w:p>
        </w:tc>
      </w:tr>
      <w:tr w:rsidR="0029704F" w:rsidRPr="00E16425" w:rsidTr="00250779">
        <w:tc>
          <w:tcPr>
            <w:tcW w:w="1526" w:type="dxa"/>
            <w:tcMar>
              <w:top w:w="43" w:type="dxa"/>
              <w:left w:w="115" w:type="dxa"/>
              <w:bottom w:w="43" w:type="dxa"/>
              <w:right w:w="115" w:type="dxa"/>
            </w:tcMar>
          </w:tcPr>
          <w:p w:rsidR="0029704F" w:rsidRPr="00E16425" w:rsidRDefault="0029704F" w:rsidP="00845189">
            <w:pPr>
              <w:rPr>
                <w:sz w:val="22"/>
              </w:rPr>
            </w:pPr>
            <w:r w:rsidRPr="00E16425">
              <w:rPr>
                <w:sz w:val="22"/>
              </w:rPr>
              <w:t>Context</w:t>
            </w:r>
          </w:p>
        </w:tc>
        <w:tc>
          <w:tcPr>
            <w:tcW w:w="8050" w:type="dxa"/>
            <w:tcMar>
              <w:top w:w="43" w:type="dxa"/>
              <w:left w:w="115" w:type="dxa"/>
              <w:bottom w:w="43" w:type="dxa"/>
              <w:right w:w="115" w:type="dxa"/>
            </w:tcMar>
          </w:tcPr>
          <w:p w:rsidR="0029704F" w:rsidRPr="00E16425" w:rsidRDefault="005A19E0" w:rsidP="00845189">
            <w:pPr>
              <w:rPr>
                <w:sz w:val="22"/>
              </w:rPr>
            </w:pPr>
            <w:r>
              <w:rPr>
                <w:sz w:val="22"/>
              </w:rPr>
              <w:t>Contains</w:t>
            </w:r>
            <w:r w:rsidR="0029704F" w:rsidRPr="00E16425">
              <w:rPr>
                <w:sz w:val="22"/>
              </w:rPr>
              <w:t xml:space="preserve"> product</w:t>
            </w:r>
            <w:r>
              <w:rPr>
                <w:sz w:val="22"/>
              </w:rPr>
              <w:t>s which provide</w:t>
            </w:r>
            <w:r w:rsidR="0029704F" w:rsidRPr="00E16425">
              <w:rPr>
                <w:sz w:val="22"/>
              </w:rPr>
              <w:t xml:space="preserve"> for the unique identification of objects which form the context for scientific observations (e.g. spacecraft, observatories, instruments, targets, etc.).</w:t>
            </w:r>
          </w:p>
        </w:tc>
      </w:tr>
      <w:tr w:rsidR="0029704F" w:rsidRPr="00E16425" w:rsidTr="00250779">
        <w:tc>
          <w:tcPr>
            <w:tcW w:w="1526" w:type="dxa"/>
            <w:tcMar>
              <w:top w:w="43" w:type="dxa"/>
              <w:left w:w="115" w:type="dxa"/>
              <w:bottom w:w="43" w:type="dxa"/>
              <w:right w:w="115" w:type="dxa"/>
            </w:tcMar>
          </w:tcPr>
          <w:p w:rsidR="0029704F" w:rsidRPr="00E16425" w:rsidRDefault="0029704F" w:rsidP="00845189">
            <w:pPr>
              <w:rPr>
                <w:sz w:val="22"/>
              </w:rPr>
            </w:pPr>
            <w:r w:rsidRPr="00E16425">
              <w:rPr>
                <w:sz w:val="22"/>
              </w:rPr>
              <w:t>Document</w:t>
            </w:r>
          </w:p>
        </w:tc>
        <w:tc>
          <w:tcPr>
            <w:tcW w:w="8050" w:type="dxa"/>
            <w:tcMar>
              <w:top w:w="43" w:type="dxa"/>
              <w:left w:w="115" w:type="dxa"/>
              <w:bottom w:w="43" w:type="dxa"/>
              <w:right w:w="115" w:type="dxa"/>
            </w:tcMar>
          </w:tcPr>
          <w:p w:rsidR="0029704F" w:rsidRPr="00E16425" w:rsidRDefault="005A19E0" w:rsidP="00984A83">
            <w:pPr>
              <w:rPr>
                <w:sz w:val="22"/>
              </w:rPr>
            </w:pPr>
            <w:r>
              <w:rPr>
                <w:sz w:val="22"/>
              </w:rPr>
              <w:t xml:space="preserve">Contains </w:t>
            </w:r>
            <w:r w:rsidR="00984A83">
              <w:rPr>
                <w:sz w:val="22"/>
              </w:rPr>
              <w:t>electronic document</w:t>
            </w:r>
            <w:r w:rsidR="00984A83" w:rsidRPr="00E16425">
              <w:rPr>
                <w:sz w:val="22"/>
              </w:rPr>
              <w:t xml:space="preserve"> </w:t>
            </w:r>
            <w:r>
              <w:rPr>
                <w:sz w:val="22"/>
              </w:rPr>
              <w:t>products</w:t>
            </w:r>
            <w:r w:rsidR="00984A83">
              <w:rPr>
                <w:sz w:val="22"/>
              </w:rPr>
              <w:t xml:space="preserve"> </w:t>
            </w:r>
            <w:r w:rsidR="00984A83" w:rsidRPr="00E16425">
              <w:rPr>
                <w:sz w:val="22"/>
              </w:rPr>
              <w:t>which are part of the PDS Archive</w:t>
            </w:r>
            <w:r w:rsidR="0029704F" w:rsidRPr="00E16425">
              <w:rPr>
                <w:sz w:val="22"/>
              </w:rPr>
              <w:t xml:space="preserve">. </w:t>
            </w:r>
          </w:p>
        </w:tc>
      </w:tr>
      <w:tr w:rsidR="0029704F" w:rsidRPr="00E16425" w:rsidTr="00250779">
        <w:tc>
          <w:tcPr>
            <w:tcW w:w="1526" w:type="dxa"/>
            <w:tcMar>
              <w:top w:w="43" w:type="dxa"/>
              <w:left w:w="115" w:type="dxa"/>
              <w:bottom w:w="43" w:type="dxa"/>
              <w:right w:w="115" w:type="dxa"/>
            </w:tcMar>
          </w:tcPr>
          <w:p w:rsidR="0029704F" w:rsidRPr="00E16425" w:rsidRDefault="002C416A" w:rsidP="00250779">
            <w:pPr>
              <w:rPr>
                <w:sz w:val="22"/>
              </w:rPr>
            </w:pPr>
            <w:r>
              <w:rPr>
                <w:sz w:val="22"/>
              </w:rPr>
              <w:t>Dat</w:t>
            </w:r>
            <w:r w:rsidR="00250779">
              <w:rPr>
                <w:sz w:val="22"/>
              </w:rPr>
              <w:t>a</w:t>
            </w:r>
          </w:p>
        </w:tc>
        <w:tc>
          <w:tcPr>
            <w:tcW w:w="8050" w:type="dxa"/>
            <w:tcMar>
              <w:top w:w="43" w:type="dxa"/>
              <w:left w:w="115" w:type="dxa"/>
              <w:bottom w:w="43" w:type="dxa"/>
              <w:right w:w="115" w:type="dxa"/>
            </w:tcMar>
          </w:tcPr>
          <w:p w:rsidR="0029704F" w:rsidRPr="00E16425" w:rsidRDefault="009009F5" w:rsidP="009009F5">
            <w:pPr>
              <w:rPr>
                <w:sz w:val="22"/>
              </w:rPr>
            </w:pPr>
            <w:r>
              <w:rPr>
                <w:sz w:val="22"/>
              </w:rPr>
              <w:t>Contains scientific d</w:t>
            </w:r>
            <w:r w:rsidR="0029704F" w:rsidRPr="00E16425">
              <w:rPr>
                <w:sz w:val="22"/>
              </w:rPr>
              <w:t>ata products intended for research and publication.</w:t>
            </w:r>
          </w:p>
        </w:tc>
      </w:tr>
      <w:tr w:rsidR="0029704F" w:rsidRPr="00E16425" w:rsidTr="00250779">
        <w:tc>
          <w:tcPr>
            <w:tcW w:w="1526" w:type="dxa"/>
            <w:tcMar>
              <w:top w:w="43" w:type="dxa"/>
              <w:left w:w="115" w:type="dxa"/>
              <w:bottom w:w="43" w:type="dxa"/>
              <w:right w:w="115" w:type="dxa"/>
            </w:tcMar>
          </w:tcPr>
          <w:p w:rsidR="0029704F" w:rsidRPr="00E16425" w:rsidRDefault="0029704F" w:rsidP="00845189">
            <w:pPr>
              <w:rPr>
                <w:sz w:val="22"/>
              </w:rPr>
            </w:pPr>
            <w:r w:rsidRPr="00E16425">
              <w:rPr>
                <w:sz w:val="22"/>
              </w:rPr>
              <w:t>SPICE</w:t>
            </w:r>
          </w:p>
        </w:tc>
        <w:tc>
          <w:tcPr>
            <w:tcW w:w="8050" w:type="dxa"/>
            <w:tcMar>
              <w:top w:w="43" w:type="dxa"/>
              <w:left w:w="115" w:type="dxa"/>
              <w:bottom w:w="43" w:type="dxa"/>
              <w:right w:w="115" w:type="dxa"/>
            </w:tcMar>
          </w:tcPr>
          <w:p w:rsidR="0029704F" w:rsidRPr="00E16425" w:rsidRDefault="005A19E0" w:rsidP="002C416A">
            <w:pPr>
              <w:rPr>
                <w:sz w:val="22"/>
              </w:rPr>
            </w:pPr>
            <w:r>
              <w:rPr>
                <w:sz w:val="22"/>
              </w:rPr>
              <w:t xml:space="preserve">Contains </w:t>
            </w:r>
            <w:r w:rsidR="0029704F" w:rsidRPr="00E16425">
              <w:rPr>
                <w:sz w:val="22"/>
              </w:rPr>
              <w:t>NAIF SPICE kernels.</w:t>
            </w:r>
          </w:p>
        </w:tc>
      </w:tr>
      <w:tr w:rsidR="0029704F" w:rsidRPr="00E16425" w:rsidTr="00250779">
        <w:tc>
          <w:tcPr>
            <w:tcW w:w="1526" w:type="dxa"/>
            <w:tcMar>
              <w:top w:w="43" w:type="dxa"/>
              <w:left w:w="115" w:type="dxa"/>
              <w:bottom w:w="43" w:type="dxa"/>
              <w:right w:w="115" w:type="dxa"/>
            </w:tcMar>
          </w:tcPr>
          <w:p w:rsidR="0029704F" w:rsidRPr="00E16425" w:rsidRDefault="00EE3127" w:rsidP="00845189">
            <w:pPr>
              <w:rPr>
                <w:sz w:val="22"/>
              </w:rPr>
            </w:pPr>
            <w:proofErr w:type="spellStart"/>
            <w:r>
              <w:rPr>
                <w:sz w:val="22"/>
              </w:rPr>
              <w:t>XML_Schema</w:t>
            </w:r>
            <w:proofErr w:type="spellEnd"/>
          </w:p>
        </w:tc>
        <w:tc>
          <w:tcPr>
            <w:tcW w:w="8050" w:type="dxa"/>
            <w:tcMar>
              <w:top w:w="43" w:type="dxa"/>
              <w:left w:w="115" w:type="dxa"/>
              <w:bottom w:w="43" w:type="dxa"/>
              <w:right w:w="115" w:type="dxa"/>
            </w:tcMar>
          </w:tcPr>
          <w:p w:rsidR="0029704F" w:rsidRPr="00E16425" w:rsidRDefault="005A19E0" w:rsidP="00845189">
            <w:pPr>
              <w:rPr>
                <w:sz w:val="22"/>
              </w:rPr>
            </w:pPr>
            <w:r>
              <w:rPr>
                <w:sz w:val="22"/>
              </w:rPr>
              <w:t>Contains XML schema</w:t>
            </w:r>
            <w:r w:rsidR="002C416A">
              <w:rPr>
                <w:sz w:val="22"/>
              </w:rPr>
              <w:t>s</w:t>
            </w:r>
            <w:r>
              <w:rPr>
                <w:sz w:val="22"/>
              </w:rPr>
              <w:t xml:space="preserve"> and related products which may be used for generating and validating PDS4 labels.</w:t>
            </w:r>
          </w:p>
        </w:tc>
      </w:tr>
    </w:tbl>
    <w:p w:rsidR="00EB63D9" w:rsidRDefault="0029704F" w:rsidP="00805BAC">
      <w:pPr>
        <w:pStyle w:val="Heading2"/>
      </w:pPr>
      <w:bookmarkStart w:id="167" w:name="_Toc339637749"/>
      <w:bookmarkStart w:id="168" w:name="_Toc420619849"/>
      <w:r>
        <w:t>Bundle</w:t>
      </w:r>
      <w:r w:rsidR="00EB63D9">
        <w:t xml:space="preserve"> </w:t>
      </w:r>
      <w:bookmarkEnd w:id="156"/>
      <w:bookmarkEnd w:id="157"/>
      <w:r w:rsidR="00737650">
        <w:t>P</w:t>
      </w:r>
      <w:r w:rsidR="0093436F">
        <w:t>roducts</w:t>
      </w:r>
      <w:bookmarkEnd w:id="167"/>
      <w:bookmarkEnd w:id="168"/>
    </w:p>
    <w:p w:rsidR="009B5866" w:rsidRDefault="002266AF">
      <w:r>
        <w:t>The</w:t>
      </w:r>
      <w:r w:rsidR="00EB63D9">
        <w:t xml:space="preserve"> </w:t>
      </w:r>
      <w:r w:rsidR="005F1BD4" w:rsidRPr="005F1BD4">
        <w:t>SWIA</w:t>
      </w:r>
      <w:r w:rsidR="00EB63D9">
        <w:t xml:space="preserve"> </w:t>
      </w:r>
      <w:r>
        <w:t xml:space="preserve">data archive is </w:t>
      </w:r>
      <w:r w:rsidR="0093436F">
        <w:t>organized</w:t>
      </w:r>
      <w:r>
        <w:t xml:space="preserve"> into </w:t>
      </w:r>
      <w:r w:rsidR="00392448">
        <w:t>1</w:t>
      </w:r>
      <w:r w:rsidR="003D77D3" w:rsidRPr="003D77D3">
        <w:t xml:space="preserve"> </w:t>
      </w:r>
      <w:r w:rsidR="005905C6">
        <w:t>bu</w:t>
      </w:r>
      <w:r w:rsidR="00392448">
        <w:t>ndle</w:t>
      </w:r>
      <w:r>
        <w:t xml:space="preserve">. A </w:t>
      </w:r>
      <w:r w:rsidR="005905C6">
        <w:t xml:space="preserve">description of </w:t>
      </w:r>
      <w:r w:rsidR="00352F7C">
        <w:t>the</w:t>
      </w:r>
      <w:r w:rsidR="005905C6">
        <w:t xml:space="preserve"> bundle</w:t>
      </w:r>
      <w:r>
        <w:t xml:space="preserve"> is provided in</w:t>
      </w:r>
      <w:r w:rsidR="001E6D5E">
        <w:t xml:space="preserve"> </w:t>
      </w:r>
      <w:r w:rsidR="001E6D5E" w:rsidRPr="001E6D5E">
        <w:fldChar w:fldCharType="begin"/>
      </w:r>
      <w:r w:rsidR="001E6D5E" w:rsidRPr="001E6D5E">
        <w:instrText xml:space="preserve"> REF _Ref420619348 \h </w:instrText>
      </w:r>
      <w:r w:rsidR="001E6D5E" w:rsidRPr="001E6D5E">
        <w:instrText xml:space="preserve"> \* MERGEFORMAT </w:instrText>
      </w:r>
      <w:r w:rsidR="001E6D5E" w:rsidRPr="001E6D5E">
        <w:fldChar w:fldCharType="separate"/>
      </w:r>
      <w:r w:rsidR="00342847" w:rsidRPr="00342847">
        <w:t xml:space="preserve">Table </w:t>
      </w:r>
      <w:r w:rsidR="00342847" w:rsidRPr="00342847">
        <w:rPr>
          <w:noProof/>
        </w:rPr>
        <w:t>8</w:t>
      </w:r>
      <w:r w:rsidR="001E6D5E" w:rsidRPr="001E6D5E">
        <w:fldChar w:fldCharType="end"/>
      </w:r>
      <w:r w:rsidR="007321A5">
        <w:t>, and a</w:t>
      </w:r>
      <w:r>
        <w:t xml:space="preserve"> more detailed de</w:t>
      </w:r>
      <w:r w:rsidR="00080612">
        <w:t xml:space="preserve">scription of the contents and format is provided in Section </w:t>
      </w:r>
      <w:r w:rsidR="00A610E6">
        <w:fldChar w:fldCharType="begin"/>
      </w:r>
      <w:r w:rsidR="00080612">
        <w:instrText xml:space="preserve"> REF _Ref339546522 \r \h </w:instrText>
      </w:r>
      <w:r w:rsidR="00A610E6">
        <w:fldChar w:fldCharType="separate"/>
      </w:r>
      <w:r w:rsidR="00342847">
        <w:t>5.2</w:t>
      </w:r>
      <w:r w:rsidR="00A610E6">
        <w:fldChar w:fldCharType="end"/>
      </w:r>
      <w:r w:rsidR="00080612">
        <w:t>.</w:t>
      </w:r>
    </w:p>
    <w:p w:rsidR="00A91E3E" w:rsidRDefault="00737650" w:rsidP="00805BAC">
      <w:pPr>
        <w:pStyle w:val="Heading2"/>
      </w:pPr>
      <w:bookmarkStart w:id="169" w:name="_Toc254781484"/>
      <w:bookmarkStart w:id="170" w:name="_Toc339637750"/>
      <w:bookmarkStart w:id="171" w:name="_Ref348684426"/>
      <w:bookmarkStart w:id="172" w:name="_Ref46391825"/>
      <w:bookmarkStart w:id="173" w:name="_Toc56578460"/>
      <w:bookmarkStart w:id="174" w:name="_Toc434305090"/>
      <w:bookmarkStart w:id="175" w:name="_Toc451584847"/>
      <w:bookmarkStart w:id="176" w:name="_Toc451585873"/>
      <w:bookmarkStart w:id="177" w:name="_Toc451586381"/>
      <w:bookmarkStart w:id="178" w:name="_Toc451586488"/>
      <w:bookmarkStart w:id="179" w:name="_Toc451586995"/>
      <w:bookmarkStart w:id="180" w:name="_Toc451587176"/>
      <w:bookmarkStart w:id="181" w:name="_Toc451587272"/>
      <w:bookmarkStart w:id="182" w:name="_Toc451587390"/>
      <w:bookmarkStart w:id="183" w:name="_Toc460929536"/>
      <w:bookmarkStart w:id="184" w:name="_Toc420619850"/>
      <w:r>
        <w:t>Data F</w:t>
      </w:r>
      <w:r w:rsidR="00A91E3E">
        <w:t>low</w:t>
      </w:r>
      <w:bookmarkEnd w:id="169"/>
      <w:bookmarkEnd w:id="170"/>
      <w:bookmarkEnd w:id="171"/>
      <w:bookmarkEnd w:id="184"/>
    </w:p>
    <w:p w:rsidR="0016082D" w:rsidRDefault="002F353E" w:rsidP="00EA01F7">
      <w:r>
        <w:t>T</w:t>
      </w:r>
      <w:r w:rsidR="0016082D">
        <w:t>h</w:t>
      </w:r>
      <w:r>
        <w:t xml:space="preserve">is section describes only those portions of the MAVEN data flow that are directly connected to archiving. A full description of MAVEN data flow is provided in the MAVEN Science Data Management Plan </w:t>
      </w:r>
      <w:r w:rsidR="00A610E6">
        <w:fldChar w:fldCharType="begin"/>
      </w:r>
      <w:r>
        <w:instrText xml:space="preserve"> REF _Ref348438691 \r \h </w:instrText>
      </w:r>
      <w:r w:rsidR="00A610E6">
        <w:fldChar w:fldCharType="separate"/>
      </w:r>
      <w:r w:rsidR="00342847">
        <w:t>[5]</w:t>
      </w:r>
      <w:r w:rsidR="00A610E6">
        <w:fldChar w:fldCharType="end"/>
      </w:r>
      <w:r>
        <w:t xml:space="preserve">. </w:t>
      </w:r>
      <w:r w:rsidR="0016082D">
        <w:t xml:space="preserve">A graphical representation of the </w:t>
      </w:r>
      <w:r>
        <w:t xml:space="preserve">full </w:t>
      </w:r>
      <w:r w:rsidR="0016082D">
        <w:t>MAVEN data flow is provided in</w:t>
      </w:r>
      <w:r w:rsidR="000C6170">
        <w:t xml:space="preserve"> </w:t>
      </w:r>
      <w:r w:rsidR="00A610E6">
        <w:fldChar w:fldCharType="begin"/>
      </w:r>
      <w:r w:rsidR="000C6170">
        <w:instrText xml:space="preserve"> REF _Ref365009126 \h </w:instrText>
      </w:r>
      <w:r w:rsidR="00A610E6">
        <w:fldChar w:fldCharType="separate"/>
      </w:r>
      <w:r w:rsidR="00342847">
        <w:t xml:space="preserve">Figure </w:t>
      </w:r>
      <w:r w:rsidR="00342847">
        <w:rPr>
          <w:noProof/>
        </w:rPr>
        <w:t>9</w:t>
      </w:r>
      <w:r w:rsidR="00A610E6">
        <w:fldChar w:fldCharType="end"/>
      </w:r>
      <w:r w:rsidR="000C6170">
        <w:t xml:space="preserve"> </w:t>
      </w:r>
      <w:r w:rsidR="0016082D">
        <w:t xml:space="preserve">below. </w:t>
      </w:r>
    </w:p>
    <w:p w:rsidR="00EA01F7" w:rsidRPr="00EA01F7" w:rsidRDefault="00EA01F7" w:rsidP="00EA01F7">
      <w:r w:rsidRPr="00EA01F7">
        <w:t xml:space="preserve">All ITFs will produce </w:t>
      </w:r>
      <w:r w:rsidR="00077A6C">
        <w:t>calibrated</w:t>
      </w:r>
      <w:r w:rsidRPr="00EA01F7">
        <w:t xml:space="preserve"> products. Following an initial 2-month period at the beginning of the mapping phase, the ITFs will routinely deliver preliminary calibrated data products to the SDC for use by the entire MAVEN team within two weeks of ITF receipt of all data needed to generate those products. The SOC will maintain an active archive of all MAVEN science data, and will provide the MAVEN science team with direct access through the life of the MAVEN mission. </w:t>
      </w:r>
      <w:r w:rsidR="00287B2A" w:rsidRPr="00EA01F7">
        <w:t>After the end of the MAVEN project, PDS will be the sole long-term archive for all public MAVEN data.</w:t>
      </w:r>
    </w:p>
    <w:p w:rsidR="00EA01F7" w:rsidRPr="00EA01F7" w:rsidRDefault="00EA01F7" w:rsidP="00EA01F7">
      <w:r w:rsidRPr="00EA01F7">
        <w:t xml:space="preserve">  Updates to calibrations, algorithms, and/or processing software are expected to occur regularly, resulting in appropriate production system updates followed by reprocessing of science data products by ITFs for delivery to SDC. Systems at the SOC, ITFs and PDS </w:t>
      </w:r>
      <w:r w:rsidR="00A65807">
        <w:t>are</w:t>
      </w:r>
      <w:r w:rsidRPr="00EA01F7">
        <w:t xml:space="preserve"> designed to handle these periodic version changes.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3102"/>
        <w:gridCol w:w="1296"/>
        <w:gridCol w:w="4036"/>
        <w:gridCol w:w="1156"/>
      </w:tblGrid>
      <w:tr w:rsidR="00345306" w:rsidTr="00685C61">
        <w:trPr>
          <w:tblHeader/>
        </w:trPr>
        <w:tc>
          <w:tcPr>
            <w:tcW w:w="0" w:type="auto"/>
            <w:shd w:val="clear" w:color="auto" w:fill="D9D9D9"/>
            <w:vAlign w:val="center"/>
          </w:tcPr>
          <w:p w:rsidR="00345306" w:rsidRPr="00522160" w:rsidRDefault="00345306" w:rsidP="00345306">
            <w:pPr>
              <w:pStyle w:val="TableText"/>
              <w:keepNext/>
              <w:keepLines/>
              <w:jc w:val="center"/>
              <w:rPr>
                <w:rFonts w:ascii="Times New Roman" w:hAnsi="Times New Roman"/>
                <w:b/>
                <w:sz w:val="22"/>
              </w:rPr>
            </w:pPr>
            <w:r>
              <w:rPr>
                <w:rFonts w:ascii="Times New Roman" w:hAnsi="Times New Roman"/>
                <w:b/>
                <w:sz w:val="22"/>
              </w:rPr>
              <w:lastRenderedPageBreak/>
              <w:t>Bundle Logical Identifier</w:t>
            </w:r>
          </w:p>
        </w:tc>
        <w:tc>
          <w:tcPr>
            <w:tcW w:w="0" w:type="auto"/>
            <w:shd w:val="clear" w:color="auto" w:fill="D9D9D9"/>
            <w:tcMar>
              <w:left w:w="58" w:type="dxa"/>
              <w:right w:w="58" w:type="dxa"/>
            </w:tcMar>
            <w:vAlign w:val="center"/>
          </w:tcPr>
          <w:p w:rsidR="00345306" w:rsidRPr="00522160" w:rsidRDefault="00345306" w:rsidP="00345306">
            <w:pPr>
              <w:pStyle w:val="TableText"/>
              <w:keepNext/>
              <w:keepLines/>
              <w:jc w:val="center"/>
              <w:rPr>
                <w:rFonts w:ascii="Times New Roman" w:hAnsi="Times New Roman"/>
                <w:b/>
                <w:sz w:val="22"/>
              </w:rPr>
            </w:pPr>
            <w:r>
              <w:rPr>
                <w:rFonts w:ascii="Times New Roman" w:hAnsi="Times New Roman"/>
                <w:b/>
                <w:sz w:val="22"/>
              </w:rPr>
              <w:t>PDS4 Reduction Level</w:t>
            </w:r>
          </w:p>
        </w:tc>
        <w:tc>
          <w:tcPr>
            <w:tcW w:w="0" w:type="auto"/>
            <w:shd w:val="clear" w:color="auto" w:fill="D9D9D9"/>
            <w:vAlign w:val="center"/>
          </w:tcPr>
          <w:p w:rsidR="00345306" w:rsidRPr="00522160" w:rsidRDefault="00345306" w:rsidP="00345306">
            <w:pPr>
              <w:pStyle w:val="TableText"/>
              <w:keepNext/>
              <w:keepLines/>
              <w:jc w:val="center"/>
              <w:rPr>
                <w:rFonts w:ascii="Times New Roman" w:hAnsi="Times New Roman"/>
                <w:b/>
                <w:sz w:val="22"/>
              </w:rPr>
            </w:pPr>
            <w:r>
              <w:rPr>
                <w:rFonts w:ascii="Times New Roman" w:hAnsi="Times New Roman"/>
                <w:b/>
                <w:sz w:val="22"/>
              </w:rPr>
              <w:t>Description</w:t>
            </w:r>
          </w:p>
        </w:tc>
        <w:tc>
          <w:tcPr>
            <w:tcW w:w="0" w:type="auto"/>
            <w:shd w:val="clear" w:color="auto" w:fill="D9D9D9"/>
          </w:tcPr>
          <w:p w:rsidR="00345306" w:rsidRDefault="00345306" w:rsidP="00345306">
            <w:pPr>
              <w:pStyle w:val="TableText"/>
              <w:keepNext/>
              <w:keepLines/>
              <w:jc w:val="center"/>
              <w:rPr>
                <w:rFonts w:ascii="Times New Roman" w:hAnsi="Times New Roman"/>
                <w:b/>
                <w:sz w:val="22"/>
              </w:rPr>
            </w:pPr>
            <w:r>
              <w:rPr>
                <w:rFonts w:ascii="Times New Roman" w:hAnsi="Times New Roman"/>
                <w:b/>
                <w:sz w:val="22"/>
              </w:rPr>
              <w:t>Data Provider</w:t>
            </w:r>
          </w:p>
        </w:tc>
      </w:tr>
      <w:tr w:rsidR="00345306" w:rsidTr="00685C61">
        <w:trPr>
          <w:trHeight w:val="842"/>
        </w:trPr>
        <w:tc>
          <w:tcPr>
            <w:tcW w:w="0" w:type="auto"/>
            <w:vAlign w:val="center"/>
          </w:tcPr>
          <w:p w:rsidR="00345306" w:rsidRPr="009B5866" w:rsidRDefault="00345306" w:rsidP="00345306">
            <w:pPr>
              <w:pStyle w:val="TableText"/>
              <w:keepNext/>
              <w:keepLines/>
              <w:jc w:val="left"/>
              <w:rPr>
                <w:rFonts w:ascii="Times New Roman" w:hAnsi="Times New Roman"/>
                <w:sz w:val="20"/>
              </w:rPr>
            </w:pPr>
            <w:proofErr w:type="spellStart"/>
            <w:r>
              <w:t>urn:nasa:pds:maven.swia.calibrated</w:t>
            </w:r>
            <w:proofErr w:type="spellEnd"/>
          </w:p>
        </w:tc>
        <w:tc>
          <w:tcPr>
            <w:tcW w:w="0" w:type="auto"/>
            <w:tcMar>
              <w:left w:w="58" w:type="dxa"/>
              <w:right w:w="58" w:type="dxa"/>
            </w:tcMar>
            <w:vAlign w:val="center"/>
          </w:tcPr>
          <w:p w:rsidR="00345306" w:rsidRPr="00833528" w:rsidRDefault="00345306" w:rsidP="00345306">
            <w:pPr>
              <w:pStyle w:val="TableText"/>
              <w:keepNext/>
              <w:keepLines/>
              <w:jc w:val="center"/>
              <w:rPr>
                <w:rFonts w:ascii="Times New Roman" w:hAnsi="Times New Roman"/>
                <w:sz w:val="20"/>
              </w:rPr>
            </w:pPr>
            <w:r w:rsidRPr="00833528">
              <w:rPr>
                <w:rFonts w:ascii="Times New Roman" w:hAnsi="Times New Roman"/>
                <w:sz w:val="20"/>
              </w:rPr>
              <w:t>Calibrated</w:t>
            </w:r>
          </w:p>
        </w:tc>
        <w:tc>
          <w:tcPr>
            <w:tcW w:w="0" w:type="auto"/>
            <w:vAlign w:val="center"/>
          </w:tcPr>
          <w:p w:rsidR="00345306" w:rsidRPr="00833528" w:rsidRDefault="00345306" w:rsidP="00345306">
            <w:pPr>
              <w:pStyle w:val="TableText"/>
              <w:keepNext/>
              <w:keepLines/>
              <w:jc w:val="left"/>
              <w:rPr>
                <w:rFonts w:ascii="Times New Roman" w:hAnsi="Times New Roman"/>
                <w:sz w:val="20"/>
              </w:rPr>
            </w:pPr>
            <w:r w:rsidRPr="00833528">
              <w:rPr>
                <w:rFonts w:ascii="Times New Roman" w:hAnsi="Times New Roman"/>
                <w:sz w:val="20"/>
              </w:rPr>
              <w:t xml:space="preserve">Fully calibrated ion velocity distributions, energy spectra, and density, temperature, and velocity moments from onboard calculations. Tables of sensitivity and energy/angle maps included </w:t>
            </w:r>
            <w:r>
              <w:rPr>
                <w:rFonts w:ascii="Times New Roman" w:hAnsi="Times New Roman"/>
                <w:sz w:val="20"/>
              </w:rPr>
              <w:t xml:space="preserve">in files. </w:t>
            </w:r>
            <w:r w:rsidRPr="00833528">
              <w:rPr>
                <w:rFonts w:ascii="Times New Roman" w:hAnsi="Times New Roman"/>
                <w:sz w:val="20"/>
              </w:rPr>
              <w:t xml:space="preserve"> </w:t>
            </w:r>
          </w:p>
        </w:tc>
        <w:tc>
          <w:tcPr>
            <w:tcW w:w="0" w:type="auto"/>
            <w:vAlign w:val="center"/>
          </w:tcPr>
          <w:p w:rsidR="00345306" w:rsidRPr="009B5866" w:rsidRDefault="00345306" w:rsidP="00345306">
            <w:pPr>
              <w:pStyle w:val="TableText"/>
              <w:keepNext/>
              <w:keepLines/>
              <w:jc w:val="center"/>
              <w:rPr>
                <w:rFonts w:ascii="Times New Roman" w:hAnsi="Times New Roman"/>
                <w:sz w:val="20"/>
              </w:rPr>
            </w:pPr>
            <w:r w:rsidRPr="009B5866">
              <w:rPr>
                <w:rFonts w:ascii="Times New Roman" w:hAnsi="Times New Roman"/>
                <w:sz w:val="20"/>
              </w:rPr>
              <w:t>ITF</w:t>
            </w:r>
          </w:p>
        </w:tc>
      </w:tr>
    </w:tbl>
    <w:p w:rsidR="00345306" w:rsidRPr="001E6D5E" w:rsidRDefault="001E6D5E" w:rsidP="001E6D5E">
      <w:pPr>
        <w:pStyle w:val="Caption"/>
        <w:rPr>
          <w:i w:val="0"/>
        </w:rPr>
      </w:pPr>
      <w:bookmarkStart w:id="185" w:name="_Ref420619348"/>
      <w:r w:rsidRPr="001E6D5E">
        <w:rPr>
          <w:i w:val="0"/>
        </w:rPr>
        <w:t xml:space="preserve">Table </w:t>
      </w:r>
      <w:r w:rsidRPr="001E6D5E">
        <w:rPr>
          <w:i w:val="0"/>
        </w:rPr>
        <w:fldChar w:fldCharType="begin"/>
      </w:r>
      <w:r w:rsidRPr="001E6D5E">
        <w:rPr>
          <w:i w:val="0"/>
        </w:rPr>
        <w:instrText xml:space="preserve"> SEQ Table \* ARABIC </w:instrText>
      </w:r>
      <w:r w:rsidRPr="001E6D5E">
        <w:rPr>
          <w:i w:val="0"/>
        </w:rPr>
        <w:fldChar w:fldCharType="separate"/>
      </w:r>
      <w:r w:rsidR="00342847">
        <w:rPr>
          <w:i w:val="0"/>
          <w:noProof/>
        </w:rPr>
        <w:t>8</w:t>
      </w:r>
      <w:r w:rsidRPr="001E6D5E">
        <w:rPr>
          <w:i w:val="0"/>
        </w:rPr>
        <w:fldChar w:fldCharType="end"/>
      </w:r>
      <w:bookmarkEnd w:id="185"/>
      <w:r w:rsidRPr="001E6D5E">
        <w:rPr>
          <w:i w:val="0"/>
        </w:rPr>
        <w:t>. SWIA Bundles</w:t>
      </w:r>
    </w:p>
    <w:p w:rsidR="00345306" w:rsidRDefault="00345306" w:rsidP="00A91E3E">
      <w:pPr>
        <w:autoSpaceDE w:val="0"/>
        <w:autoSpaceDN w:val="0"/>
        <w:adjustRightInd w:val="0"/>
        <w:jc w:val="left"/>
      </w:pPr>
    </w:p>
    <w:p w:rsidR="00345306" w:rsidRDefault="00345306" w:rsidP="00A91E3E">
      <w:pPr>
        <w:autoSpaceDE w:val="0"/>
        <w:autoSpaceDN w:val="0"/>
        <w:adjustRightInd w:val="0"/>
        <w:jc w:val="left"/>
      </w:pPr>
    </w:p>
    <w:p w:rsidR="00EA01F7" w:rsidRDefault="00D870F2" w:rsidP="00A91E3E">
      <w:pPr>
        <w:autoSpaceDE w:val="0"/>
        <w:autoSpaceDN w:val="0"/>
        <w:adjustRightInd w:val="0"/>
        <w:jc w:val="left"/>
        <w:rPr>
          <w:rFonts w:ascii="TimesNewRomanPSMT" w:hAnsi="TimesNewRomanPSMT" w:cs="TimesNewRomanPSMT"/>
          <w:szCs w:val="24"/>
        </w:rPr>
      </w:pPr>
      <w:r>
        <w:t>The d</w:t>
      </w:r>
      <w:r w:rsidR="00984A83" w:rsidRPr="00EA01F7">
        <w:t xml:space="preserve">ata </w:t>
      </w:r>
      <w:r w:rsidR="00984A83">
        <w:t xml:space="preserve">bundle </w:t>
      </w:r>
      <w:r w:rsidR="00984A83" w:rsidRPr="00EA01F7">
        <w:t xml:space="preserve">intended for the archive </w:t>
      </w:r>
      <w:r>
        <w:t>is</w:t>
      </w:r>
      <w:r w:rsidRPr="00EA01F7">
        <w:t xml:space="preserve"> </w:t>
      </w:r>
      <w:r w:rsidR="00984A83" w:rsidRPr="00EA01F7">
        <w:t xml:space="preserve">identified </w:t>
      </w:r>
      <w:r w:rsidR="00984A83" w:rsidRPr="001E6D5E">
        <w:rPr>
          <w:szCs w:val="24"/>
        </w:rPr>
        <w:t>in</w:t>
      </w:r>
      <w:r w:rsidR="001E6D5E" w:rsidRPr="001E6D5E">
        <w:rPr>
          <w:szCs w:val="24"/>
        </w:rPr>
        <w:t xml:space="preserve"> </w:t>
      </w:r>
      <w:r w:rsidR="001E6D5E" w:rsidRPr="001E6D5E">
        <w:rPr>
          <w:szCs w:val="24"/>
        </w:rPr>
        <w:fldChar w:fldCharType="begin"/>
      </w:r>
      <w:r w:rsidR="001E6D5E" w:rsidRPr="001E6D5E">
        <w:rPr>
          <w:szCs w:val="24"/>
        </w:rPr>
        <w:instrText xml:space="preserve"> REF _Ref420619348 \h </w:instrText>
      </w:r>
      <w:r w:rsidR="001E6D5E" w:rsidRPr="001E6D5E">
        <w:rPr>
          <w:szCs w:val="24"/>
        </w:rPr>
      </w:r>
      <w:r w:rsidR="001E6D5E" w:rsidRPr="001E6D5E">
        <w:rPr>
          <w:szCs w:val="24"/>
        </w:rPr>
        <w:instrText xml:space="preserve"> \* MERGEFORMAT </w:instrText>
      </w:r>
      <w:r w:rsidR="001E6D5E" w:rsidRPr="001E6D5E">
        <w:rPr>
          <w:szCs w:val="24"/>
        </w:rPr>
        <w:fldChar w:fldCharType="separate"/>
      </w:r>
      <w:r w:rsidR="00342847" w:rsidRPr="00342847">
        <w:t xml:space="preserve">Table </w:t>
      </w:r>
      <w:r w:rsidR="00342847" w:rsidRPr="00342847">
        <w:rPr>
          <w:noProof/>
        </w:rPr>
        <w:t>8</w:t>
      </w:r>
      <w:r w:rsidR="001E6D5E" w:rsidRPr="001E6D5E">
        <w:rPr>
          <w:szCs w:val="24"/>
        </w:rPr>
        <w:fldChar w:fldCharType="end"/>
      </w:r>
      <w:r w:rsidR="00984A83" w:rsidRPr="00EA01F7">
        <w:t>.</w:t>
      </w:r>
    </w:p>
    <w:p w:rsidR="00A91E3E" w:rsidRDefault="00257683" w:rsidP="006D3CCF">
      <w:pPr>
        <w:autoSpaceDE w:val="0"/>
        <w:autoSpaceDN w:val="0"/>
        <w:adjustRightInd w:val="0"/>
        <w:jc w:val="center"/>
      </w:pPr>
      <w:r>
        <w:rPr>
          <w:rFonts w:ascii="TimesNewRomanPSMT" w:hAnsi="TimesNewRomanPSMT" w:cs="TimesNewRomanPSMT"/>
          <w:noProof/>
          <w:color w:val="FF0000"/>
          <w:szCs w:val="24"/>
        </w:rPr>
        <w:drawing>
          <wp:inline distT="0" distB="0" distL="0" distR="0" wp14:anchorId="1DB92206" wp14:editId="625AF826">
            <wp:extent cx="5604135" cy="3524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flow.pn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604135" cy="3524250"/>
                    </a:xfrm>
                    <a:prstGeom prst="rect">
                      <a:avLst/>
                    </a:prstGeom>
                    <a:noFill/>
                    <a:ln w="9525">
                      <a:noFill/>
                      <a:miter lim="800000"/>
                      <a:headEnd/>
                      <a:tailEnd/>
                    </a:ln>
                  </pic:spPr>
                </pic:pic>
              </a:graphicData>
            </a:graphic>
          </wp:inline>
        </w:drawing>
      </w:r>
    </w:p>
    <w:p w:rsidR="003D06A3" w:rsidRPr="003D06A3" w:rsidRDefault="00F575D2" w:rsidP="00A16A08">
      <w:pPr>
        <w:pStyle w:val="Caption"/>
      </w:pPr>
      <w:bookmarkStart w:id="186" w:name="_Ref365009126"/>
      <w:bookmarkStart w:id="187" w:name="_Toc420619074"/>
      <w:r>
        <w:t xml:space="preserve">Figure </w:t>
      </w:r>
      <w:r w:rsidR="00A610E6">
        <w:fldChar w:fldCharType="begin"/>
      </w:r>
      <w:r w:rsidR="00583A13">
        <w:instrText xml:space="preserve"> SEQ Figure \* ARABIC </w:instrText>
      </w:r>
      <w:r w:rsidR="00A610E6">
        <w:fldChar w:fldCharType="separate"/>
      </w:r>
      <w:r w:rsidR="00342847">
        <w:rPr>
          <w:noProof/>
        </w:rPr>
        <w:t>9</w:t>
      </w:r>
      <w:r w:rsidR="00A610E6">
        <w:rPr>
          <w:noProof/>
        </w:rPr>
        <w:fldChar w:fldCharType="end"/>
      </w:r>
      <w:bookmarkEnd w:id="186"/>
      <w:r w:rsidR="00425866">
        <w:t xml:space="preserve">: </w:t>
      </w:r>
      <w:r w:rsidR="0013022B">
        <w:t>MAVEN Ground Data System responsibilities and data flow.</w:t>
      </w:r>
      <w:r w:rsidR="00F36B2D">
        <w:t xml:space="preserve"> Note that this figure includes portions of the MAVEN GDS which are not directly connected with archiving, and are therefore not described in Section </w:t>
      </w:r>
      <w:r w:rsidR="00A610E6">
        <w:fldChar w:fldCharType="begin"/>
      </w:r>
      <w:r w:rsidR="00F36B2D">
        <w:instrText xml:space="preserve"> REF _Ref348684426 \r \h </w:instrText>
      </w:r>
      <w:r w:rsidR="00A610E6">
        <w:fldChar w:fldCharType="separate"/>
      </w:r>
      <w:r w:rsidR="00342847">
        <w:t>3.5</w:t>
      </w:r>
      <w:r w:rsidR="00A610E6">
        <w:fldChar w:fldCharType="end"/>
      </w:r>
      <w:r w:rsidR="00F36B2D">
        <w:t xml:space="preserve"> above.</w:t>
      </w:r>
      <w:bookmarkStart w:id="188" w:name="_Ref434301603"/>
      <w:bookmarkStart w:id="189" w:name="_Ref434301620"/>
      <w:bookmarkStart w:id="190" w:name="_Toc434305093"/>
      <w:bookmarkStart w:id="191" w:name="_Toc451584850"/>
      <w:bookmarkStart w:id="192" w:name="_Toc451585876"/>
      <w:bookmarkStart w:id="193" w:name="_Toc451586384"/>
      <w:bookmarkStart w:id="194" w:name="_Toc451586491"/>
      <w:bookmarkStart w:id="195" w:name="_Toc451586998"/>
      <w:bookmarkStart w:id="196" w:name="_Toc451587179"/>
      <w:bookmarkStart w:id="197" w:name="_Toc451587275"/>
      <w:bookmarkStart w:id="198" w:name="_Toc451587393"/>
      <w:bookmarkStart w:id="199" w:name="_Toc460929539"/>
      <w:bookmarkEnd w:id="172"/>
      <w:bookmarkEnd w:id="173"/>
      <w:bookmarkEnd w:id="174"/>
      <w:bookmarkEnd w:id="175"/>
      <w:bookmarkEnd w:id="176"/>
      <w:bookmarkEnd w:id="177"/>
      <w:bookmarkEnd w:id="178"/>
      <w:bookmarkEnd w:id="179"/>
      <w:bookmarkEnd w:id="180"/>
      <w:bookmarkEnd w:id="181"/>
      <w:bookmarkEnd w:id="182"/>
      <w:bookmarkEnd w:id="183"/>
      <w:bookmarkEnd w:id="187"/>
    </w:p>
    <w:p w:rsidR="00EB63D9" w:rsidRDefault="00737650">
      <w:pPr>
        <w:pStyle w:val="Heading1"/>
      </w:pPr>
      <w:bookmarkStart w:id="200" w:name="_Ref39747389"/>
      <w:bookmarkStart w:id="201" w:name="_Toc56578465"/>
      <w:bookmarkStart w:id="202" w:name="_Toc254781492"/>
      <w:bookmarkStart w:id="203" w:name="_Toc339637758"/>
      <w:bookmarkStart w:id="204" w:name="_Toc420619851"/>
      <w:r>
        <w:lastRenderedPageBreak/>
        <w:t>Archive G</w:t>
      </w:r>
      <w:r w:rsidR="00EB63D9">
        <w:t>eneration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EB63D9" w:rsidRDefault="00EB63D9">
      <w:pPr>
        <w:pStyle w:val="text-body"/>
        <w:spacing w:before="0" w:after="120"/>
      </w:pPr>
      <w:r>
        <w:t xml:space="preserve">The </w:t>
      </w:r>
      <w:r w:rsidR="005F1BD4" w:rsidRPr="005F1BD4">
        <w:t>SWIA</w:t>
      </w:r>
      <w:r>
        <w:t xml:space="preserve"> </w:t>
      </w:r>
      <w:r w:rsidR="00440784">
        <w:t xml:space="preserve">archive </w:t>
      </w:r>
      <w:r w:rsidR="001D0221">
        <w:t>products</w:t>
      </w:r>
      <w:r w:rsidR="00440784">
        <w:t xml:space="preserve"> are</w:t>
      </w:r>
      <w:r>
        <w:t xml:space="preserve"> produced by the </w:t>
      </w:r>
      <w:r w:rsidR="005F1BD4" w:rsidRPr="005F1BD4">
        <w:t>SWIA</w:t>
      </w:r>
      <w:r>
        <w:t xml:space="preserve"> </w:t>
      </w:r>
      <w:r w:rsidR="00B84C1E">
        <w:t>team</w:t>
      </w:r>
      <w:r>
        <w:t xml:space="preserve"> in cooperation with the </w:t>
      </w:r>
      <w:r w:rsidR="00514D71">
        <w:t>SDC</w:t>
      </w:r>
      <w:r w:rsidR="00C63EED">
        <w:t xml:space="preserve">, and with the support of the </w:t>
      </w:r>
      <w:r>
        <w:t xml:space="preserve">PDS </w:t>
      </w:r>
      <w:r w:rsidR="0050223D" w:rsidRPr="005F1BD4">
        <w:t>Planetary Plasma Interactions (PPI) Node at the University of California, Los Angeles (UCLA)</w:t>
      </w:r>
      <w:r>
        <w:t xml:space="preserve">. The archive volume creation process described in this section sets out the roles and responsibilities of </w:t>
      </w:r>
      <w:r w:rsidR="003D7A02">
        <w:t>each of</w:t>
      </w:r>
      <w:r>
        <w:t xml:space="preserve"> these groups. The assignment </w:t>
      </w:r>
      <w:r w:rsidR="00F360D3">
        <w:t xml:space="preserve">of tasks has been agreed </w:t>
      </w:r>
      <w:r w:rsidR="00670364">
        <w:t xml:space="preserve">upon </w:t>
      </w:r>
      <w:r w:rsidR="00F360D3">
        <w:t>by all</w:t>
      </w:r>
      <w:r>
        <w:t xml:space="preserve"> p</w:t>
      </w:r>
      <w:r w:rsidR="005632C6">
        <w:t>arties</w:t>
      </w:r>
      <w:r>
        <w:t xml:space="preserve">. Archived data received by the </w:t>
      </w:r>
      <w:r w:rsidR="009A1E3E" w:rsidRPr="009A1E3E">
        <w:t>PPI</w:t>
      </w:r>
      <w:r>
        <w:t xml:space="preserve"> Node from the </w:t>
      </w:r>
      <w:r w:rsidR="009A1E3E" w:rsidRPr="009A1E3E">
        <w:t>SWIA</w:t>
      </w:r>
      <w:r w:rsidR="00B926C7">
        <w:t xml:space="preserve"> </w:t>
      </w:r>
      <w:r>
        <w:t xml:space="preserve">team </w:t>
      </w:r>
      <w:r w:rsidR="00A65807">
        <w:t>are</w:t>
      </w:r>
      <w:r>
        <w:t xml:space="preserve"> made available to PDS users </w:t>
      </w:r>
      <w:r w:rsidR="004F6278">
        <w:t xml:space="preserve">electronically </w:t>
      </w:r>
      <w:r>
        <w:t xml:space="preserve">as soon as practicable but no later </w:t>
      </w:r>
      <w:r w:rsidR="00287B2A">
        <w:t>two weeks after the delivery and validation of the data.</w:t>
      </w:r>
    </w:p>
    <w:p w:rsidR="00144B75" w:rsidRDefault="00144B75" w:rsidP="00805BAC">
      <w:pPr>
        <w:pStyle w:val="Heading2"/>
      </w:pPr>
      <w:bookmarkStart w:id="205" w:name="_Toc254781485"/>
      <w:bookmarkStart w:id="206" w:name="_Toc339637751"/>
      <w:bookmarkStart w:id="207" w:name="_Ref27989137"/>
      <w:bookmarkStart w:id="208" w:name="_Ref27989146"/>
      <w:bookmarkStart w:id="209" w:name="_Toc56578466"/>
      <w:bookmarkStart w:id="210" w:name="_Toc254781493"/>
      <w:bookmarkStart w:id="211" w:name="_Toc339637759"/>
      <w:bookmarkStart w:id="212" w:name="_Toc420619852"/>
      <w:r>
        <w:t>Data Processing and Production Pipeline</w:t>
      </w:r>
      <w:bookmarkEnd w:id="205"/>
      <w:bookmarkEnd w:id="206"/>
      <w:bookmarkEnd w:id="212"/>
    </w:p>
    <w:p w:rsidR="00144B75" w:rsidRPr="00195EDE" w:rsidRDefault="00144B75" w:rsidP="00144B75">
      <w:r w:rsidRPr="00195EDE">
        <w:t>The</w:t>
      </w:r>
      <w:r>
        <w:t xml:space="preserve"> following sections describe the process by which data products in the </w:t>
      </w:r>
      <w:r w:rsidR="009A1E3E" w:rsidRPr="009A1E3E">
        <w:t>SWIA</w:t>
      </w:r>
      <w:r>
        <w:rPr>
          <w:color w:val="FF0000"/>
        </w:rPr>
        <w:t xml:space="preserve"> </w:t>
      </w:r>
      <w:r w:rsidRPr="00195EDE">
        <w:t>bundle</w:t>
      </w:r>
      <w:r>
        <w:rPr>
          <w:color w:val="FF0000"/>
        </w:rPr>
        <w:t xml:space="preserve"> </w:t>
      </w:r>
      <w:r w:rsidRPr="00195EDE">
        <w:t xml:space="preserve">listed </w:t>
      </w:r>
      <w:r w:rsidR="002C416A">
        <w:t xml:space="preserve">in </w:t>
      </w:r>
      <w:r w:rsidR="00685C61">
        <w:fldChar w:fldCharType="begin"/>
      </w:r>
      <w:r w:rsidR="00685C61">
        <w:instrText xml:space="preserve"> REF _Ref420618159 \h </w:instrText>
      </w:r>
      <w:r w:rsidR="00685C61">
        <w:fldChar w:fldCharType="separate"/>
      </w:r>
      <w:r w:rsidR="00342847">
        <w:rPr>
          <w:b/>
          <w:bCs/>
        </w:rPr>
        <w:t>Error! Reference source not found.</w:t>
      </w:r>
      <w:r w:rsidR="00685C61">
        <w:fldChar w:fldCharType="end"/>
      </w:r>
      <w:r w:rsidR="00D870F2">
        <w:rPr>
          <w:i/>
        </w:rPr>
        <w:t xml:space="preserve"> </w:t>
      </w:r>
      <w:proofErr w:type="gramStart"/>
      <w:r w:rsidR="00D870F2">
        <w:t>is</w:t>
      </w:r>
      <w:proofErr w:type="gramEnd"/>
      <w:r w:rsidRPr="00195EDE">
        <w:t xml:space="preserve"> produced.</w:t>
      </w:r>
    </w:p>
    <w:p w:rsidR="00144B75" w:rsidRDefault="00144B75" w:rsidP="00144B75">
      <w:pPr>
        <w:pStyle w:val="Heading3"/>
      </w:pPr>
      <w:bookmarkStart w:id="213" w:name="_Toc254781486"/>
      <w:bookmarkStart w:id="214" w:name="_Toc339637752"/>
      <w:bookmarkStart w:id="215" w:name="_Toc420619853"/>
      <w:r>
        <w:t>Raw Data Production Pipeline</w:t>
      </w:r>
      <w:bookmarkEnd w:id="213"/>
      <w:bookmarkEnd w:id="214"/>
      <w:bookmarkEnd w:id="215"/>
    </w:p>
    <w:p w:rsidR="00144B75" w:rsidRDefault="00E058CA" w:rsidP="00144B75">
      <w:r>
        <w:t>After receiving Level 0 data from the POC, t</w:t>
      </w:r>
      <w:r w:rsidRPr="00F76627">
        <w:t xml:space="preserve">he SDC will </w:t>
      </w:r>
      <w:r>
        <w:t xml:space="preserve">process the Level 0 into </w:t>
      </w:r>
      <w:proofErr w:type="spellStart"/>
      <w:r>
        <w:t>Quicklook</w:t>
      </w:r>
      <w:proofErr w:type="spellEnd"/>
      <w:r>
        <w:t xml:space="preserve"> science products using software provided by the </w:t>
      </w:r>
      <w:r w:rsidR="00BB7335">
        <w:t xml:space="preserve">SWIA </w:t>
      </w:r>
      <w:r>
        <w:t xml:space="preserve">ITF. The SDC will </w:t>
      </w:r>
      <w:r w:rsidRPr="00F76627">
        <w:t xml:space="preserve">provide the </w:t>
      </w:r>
      <w:r w:rsidR="00BB7335">
        <w:t xml:space="preserve">SWIA </w:t>
      </w:r>
      <w:r>
        <w:t>ITF</w:t>
      </w:r>
      <w:r w:rsidRPr="00F76627">
        <w:t xml:space="preserve"> with</w:t>
      </w:r>
      <w:r>
        <w:t xml:space="preserve"> Level 0 data files (consisting of compressed PF packets in their native format, one file per UT day for </w:t>
      </w:r>
      <w:r w:rsidR="004F07D3">
        <w:t xml:space="preserve">all PF </w:t>
      </w:r>
      <w:r>
        <w:t>Survey data, and one file per UT day for</w:t>
      </w:r>
      <w:r w:rsidR="004F07D3">
        <w:t xml:space="preserve"> all PF</w:t>
      </w:r>
      <w:r>
        <w:t xml:space="preserve"> Archive data), </w:t>
      </w:r>
      <w:proofErr w:type="spellStart"/>
      <w:r>
        <w:t>Quicklook</w:t>
      </w:r>
      <w:proofErr w:type="spellEnd"/>
      <w:r w:rsidRPr="00F76627">
        <w:t xml:space="preserve"> science data and </w:t>
      </w:r>
      <w:r>
        <w:t>all</w:t>
      </w:r>
      <w:r w:rsidRPr="00F76627">
        <w:t xml:space="preserve"> ancillary data</w:t>
      </w:r>
      <w:r>
        <w:t xml:space="preserve"> required for science processing. F</w:t>
      </w:r>
      <w:r w:rsidRPr="00F76627">
        <w:t xml:space="preserve">rom </w:t>
      </w:r>
      <w:r>
        <w:t>this data,</w:t>
      </w:r>
      <w:r w:rsidRPr="00F76627">
        <w:t xml:space="preserve"> the </w:t>
      </w:r>
      <w:r w:rsidR="00BB7335">
        <w:t xml:space="preserve">SWIA </w:t>
      </w:r>
      <w:r>
        <w:t>ITF</w:t>
      </w:r>
      <w:r w:rsidRPr="00F76627">
        <w:t xml:space="preserve"> will generate Level </w:t>
      </w:r>
      <w:r>
        <w:t>2</w:t>
      </w:r>
      <w:r w:rsidRPr="00F76627">
        <w:t xml:space="preserve"> </w:t>
      </w:r>
      <w:r w:rsidR="00C15C5F">
        <w:t xml:space="preserve">calibrated </w:t>
      </w:r>
      <w:r w:rsidRPr="00F76627">
        <w:t xml:space="preserve">science data products. The science data products </w:t>
      </w:r>
      <w:r>
        <w:t>that</w:t>
      </w:r>
      <w:r w:rsidRPr="00F76627">
        <w:t xml:space="preserve"> the </w:t>
      </w:r>
      <w:r w:rsidR="00BB7335">
        <w:t xml:space="preserve">SWIA </w:t>
      </w:r>
      <w:r w:rsidRPr="00F76627">
        <w:t>ITF deliver</w:t>
      </w:r>
      <w:r w:rsidR="00BB7335">
        <w:t>s</w:t>
      </w:r>
      <w:r w:rsidRPr="00F76627">
        <w:t xml:space="preserve"> to the SDC will be stored by the SDC for the duration of the </w:t>
      </w:r>
      <w:r>
        <w:t>project</w:t>
      </w:r>
      <w:r w:rsidRPr="00F76627">
        <w:t xml:space="preserve">, and will be made available to the </w:t>
      </w:r>
      <w:r>
        <w:t>MAVEN team</w:t>
      </w:r>
      <w:r w:rsidRPr="00F76627">
        <w:t>.</w:t>
      </w:r>
      <w:r>
        <w:t xml:space="preserve"> The SDC will deliver archival-quality science data products to the PDS for distribution to the public and long-term archiving in accordance with the </w:t>
      </w:r>
      <w:r w:rsidR="00BB7335">
        <w:t>SWIA</w:t>
      </w:r>
      <w:r>
        <w:t>-PDS SIS</w:t>
      </w:r>
      <w:r w:rsidR="00BB7335">
        <w:t xml:space="preserve"> (this document)</w:t>
      </w:r>
      <w:r>
        <w:t xml:space="preserve"> and the SOC-PDS SIS. </w:t>
      </w:r>
      <w:r w:rsidRPr="00F76627">
        <w:t xml:space="preserve">The SDC will also be responsible for delivering </w:t>
      </w:r>
      <w:r>
        <w:t xml:space="preserve">Level 0 archives </w:t>
      </w:r>
      <w:r w:rsidRPr="00F76627">
        <w:t xml:space="preserve">and </w:t>
      </w:r>
      <w:r>
        <w:t xml:space="preserve">non-SPICE </w:t>
      </w:r>
      <w:r w:rsidRPr="00F76627">
        <w:t xml:space="preserve">ancillary data to the </w:t>
      </w:r>
      <w:r>
        <w:t>PDS</w:t>
      </w:r>
      <w:r w:rsidRPr="00F76627">
        <w:t xml:space="preserve"> for long-term archiv</w:t>
      </w:r>
      <w:r>
        <w:t>ing</w:t>
      </w:r>
      <w:r w:rsidRPr="00F76627">
        <w:t>,</w:t>
      </w:r>
      <w:r>
        <w:t xml:space="preserve"> in accordance with the SOC-PDS SIS and the Export Control Checklist</w:t>
      </w:r>
      <w:r w:rsidRPr="00F76627">
        <w:t xml:space="preserve">. </w:t>
      </w:r>
    </w:p>
    <w:p w:rsidR="00683F4B" w:rsidRDefault="00683F4B" w:rsidP="00144B75"/>
    <w:p w:rsidR="00144B75" w:rsidRDefault="00144B75" w:rsidP="00144B75">
      <w:pPr>
        <w:pStyle w:val="Heading3"/>
      </w:pPr>
      <w:bookmarkStart w:id="216" w:name="_Toc254781487"/>
      <w:bookmarkStart w:id="217" w:name="_Toc339637753"/>
      <w:bookmarkStart w:id="218" w:name="_Toc420619854"/>
      <w:r>
        <w:t>Calibrated Data Production Pipeline</w:t>
      </w:r>
      <w:bookmarkEnd w:id="216"/>
      <w:bookmarkEnd w:id="217"/>
      <w:bookmarkEnd w:id="218"/>
    </w:p>
    <w:p w:rsidR="00756BC2" w:rsidRDefault="00683F4B" w:rsidP="00756BC2">
      <w:r>
        <w:t xml:space="preserve">Calibrated </w:t>
      </w:r>
      <w:r w:rsidR="00A27936">
        <w:t xml:space="preserve">SWIA Level 2 </w:t>
      </w:r>
      <w:r>
        <w:t xml:space="preserve">data will be produced </w:t>
      </w:r>
      <w:r w:rsidR="00CB54A6">
        <w:t xml:space="preserve">from the raw level 0 </w:t>
      </w:r>
      <w:r w:rsidR="00204D7A">
        <w:t xml:space="preserve">PF </w:t>
      </w:r>
      <w:r w:rsidR="00CB54A6">
        <w:t xml:space="preserve">data files </w:t>
      </w:r>
      <w:r>
        <w:t xml:space="preserve">by the </w:t>
      </w:r>
      <w:r w:rsidR="00BB7335">
        <w:t xml:space="preserve">SWIA </w:t>
      </w:r>
      <w:r>
        <w:t>ITF</w:t>
      </w:r>
      <w:r w:rsidR="00204D7A">
        <w:t xml:space="preserve"> using IDL software</w:t>
      </w:r>
      <w:r>
        <w:t xml:space="preserve">, and </w:t>
      </w:r>
      <w:r w:rsidR="00CB54A6">
        <w:t xml:space="preserve">provided for archiving in the PDS in </w:t>
      </w:r>
      <w:r w:rsidR="00BA270F">
        <w:t>CDF format</w:t>
      </w:r>
      <w:r w:rsidR="00CB54A6">
        <w:t xml:space="preserve">. </w:t>
      </w:r>
      <w:r w:rsidR="00E7315C">
        <w:t xml:space="preserve">The data production pipeline will be run in an automated fashion to produce archival-ready files from the raw level 0 data. </w:t>
      </w:r>
    </w:p>
    <w:p w:rsidR="00756BC2" w:rsidRPr="00756BC2" w:rsidRDefault="00756BC2" w:rsidP="00756BC2">
      <w:r w:rsidRPr="00756BC2">
        <w:t xml:space="preserve">Beginning as soon as possible but no later than 2 months after the start of science operations, </w:t>
      </w:r>
      <w:r>
        <w:t xml:space="preserve">the </w:t>
      </w:r>
      <w:r w:rsidR="00BB7335">
        <w:t xml:space="preserve">SWIA </w:t>
      </w:r>
      <w:r>
        <w:t xml:space="preserve">ITF will </w:t>
      </w:r>
      <w:r w:rsidRPr="00756BC2">
        <w:t xml:space="preserve">routinely generate Level 2 science data products and deliver them to the SOC. After the initial 2-month calibration period, </w:t>
      </w:r>
      <w:r>
        <w:t xml:space="preserve">the </w:t>
      </w:r>
      <w:r w:rsidR="00BB7335">
        <w:t xml:space="preserve">SWIA </w:t>
      </w:r>
      <w:r>
        <w:t>ITF</w:t>
      </w:r>
      <w:r w:rsidRPr="00756BC2">
        <w:t xml:space="preserve"> will deliver preliminary Level 2 products to the SDC for distribution to the MAVEN team within two weeks of receiving all data required for science processing (including all SPICE kernels and other ancillary data required for processing) by the ITFs. Final Level 2 </w:t>
      </w:r>
      <w:r w:rsidR="000D33FB">
        <w:t xml:space="preserve">SWIA </w:t>
      </w:r>
      <w:r w:rsidRPr="00756BC2">
        <w:t>products will be delivered to the SDC as soon as they are complete, no later than</w:t>
      </w:r>
      <w:r w:rsidR="00B83732">
        <w:t xml:space="preserve"> needed to meet</w:t>
      </w:r>
      <w:r w:rsidRPr="00756BC2">
        <w:t xml:space="preserve"> the </w:t>
      </w:r>
      <w:r w:rsidR="00B83732">
        <w:t xml:space="preserve">PDS delivery </w:t>
      </w:r>
      <w:r w:rsidRPr="00756BC2">
        <w:t>schedule</w:t>
      </w:r>
      <w:r>
        <w:t xml:space="preserve"> in Table 9</w:t>
      </w:r>
      <w:r w:rsidRPr="00756BC2">
        <w:t>.</w:t>
      </w:r>
    </w:p>
    <w:p w:rsidR="00756BC2" w:rsidRPr="00756BC2" w:rsidRDefault="00756BC2" w:rsidP="00756BC2">
      <w:r w:rsidRPr="00756BC2">
        <w:t xml:space="preserve">The </w:t>
      </w:r>
      <w:r w:rsidR="00BB7335">
        <w:t>SWIA</w:t>
      </w:r>
      <w:r w:rsidR="00BB7335" w:rsidRPr="00756BC2">
        <w:t xml:space="preserve"> </w:t>
      </w:r>
      <w:r w:rsidRPr="00756BC2">
        <w:t xml:space="preserve">ITF does not plan to produce Level 3 products, instead using Level 2 as the final science products. </w:t>
      </w:r>
    </w:p>
    <w:p w:rsidR="00756BC2" w:rsidRPr="00756BC2" w:rsidRDefault="00B83732" w:rsidP="00756BC2">
      <w:r>
        <w:t xml:space="preserve">The </w:t>
      </w:r>
      <w:r w:rsidR="00BB7335">
        <w:t xml:space="preserve">SWIA </w:t>
      </w:r>
      <w:r>
        <w:t>ITF will d</w:t>
      </w:r>
      <w:r w:rsidR="00756BC2" w:rsidRPr="00756BC2">
        <w:t xml:space="preserve">eliver validated science data products and associated metadata for PDS archiving to the SOC two weeks prior to every PDS delivery deadline. The first PDS delivery </w:t>
      </w:r>
      <w:r w:rsidR="00756BC2" w:rsidRPr="00756BC2">
        <w:lastRenderedPageBreak/>
        <w:t xml:space="preserve">will occur no later than 6 months after the start of science operations, and subsequent deliveries will take place every 3 months after the first delivery. The first delivery will include data collected during the cruise and transition phases in addition to the science data from the first 3 months of the mapping phase. Each subsequent delivery will contain data from the 3 months following the previous delivery. The final delivery may contain products involving data from the entire mission. </w:t>
      </w:r>
    </w:p>
    <w:p w:rsidR="00756BC2" w:rsidRPr="00756BC2" w:rsidRDefault="00E7259C" w:rsidP="00756BC2">
      <w:r>
        <w:t xml:space="preserve">The </w:t>
      </w:r>
      <w:r w:rsidR="00EE2171">
        <w:t xml:space="preserve">SWIA </w:t>
      </w:r>
      <w:r>
        <w:t>ITF will also p</w:t>
      </w:r>
      <w:r w:rsidR="00756BC2" w:rsidRPr="00756BC2">
        <w:t xml:space="preserve">rovide the SDC with data product descriptions, appropriate for use by the MAVEN science team in using MAVEN science data products and consistent with PDS metadata standards. </w:t>
      </w:r>
    </w:p>
    <w:p w:rsidR="00683F4B" w:rsidRDefault="00683F4B" w:rsidP="00144B75"/>
    <w:p w:rsidR="00144B75" w:rsidRDefault="00144B75" w:rsidP="00805BAC">
      <w:pPr>
        <w:pStyle w:val="Heading2"/>
      </w:pPr>
      <w:bookmarkStart w:id="219" w:name="_Toc254781488"/>
      <w:bookmarkStart w:id="220" w:name="_Toc339637754"/>
      <w:bookmarkStart w:id="221" w:name="_Toc420619855"/>
      <w:r>
        <w:t>Data Validation</w:t>
      </w:r>
      <w:bookmarkEnd w:id="219"/>
      <w:bookmarkEnd w:id="220"/>
      <w:bookmarkEnd w:id="221"/>
    </w:p>
    <w:p w:rsidR="00144B75" w:rsidRPr="00AA1FB8" w:rsidRDefault="00144B75" w:rsidP="00144B75"/>
    <w:p w:rsidR="00144B75" w:rsidRDefault="00144B75" w:rsidP="00144B75">
      <w:pPr>
        <w:pStyle w:val="Heading3"/>
      </w:pPr>
      <w:bookmarkStart w:id="222" w:name="_Toc254781489"/>
      <w:bookmarkStart w:id="223" w:name="_Toc339637755"/>
      <w:bookmarkStart w:id="224" w:name="_Toc420619856"/>
      <w:r>
        <w:t>Instrument Team Validation</w:t>
      </w:r>
      <w:bookmarkEnd w:id="222"/>
      <w:bookmarkEnd w:id="223"/>
      <w:bookmarkEnd w:id="224"/>
    </w:p>
    <w:p w:rsidR="00144B75" w:rsidRDefault="00204D7A" w:rsidP="00144B75">
      <w:r>
        <w:t>All SWIA data will be calibrated and converted to physical units</w:t>
      </w:r>
      <w:r w:rsidR="00FD1B12">
        <w:t xml:space="preserve"> by the </w:t>
      </w:r>
      <w:r w:rsidR="00EE2171">
        <w:t xml:space="preserve">SWIA </w:t>
      </w:r>
      <w:r w:rsidR="00FD1B12">
        <w:t>ITF</w:t>
      </w:r>
      <w:r>
        <w:t xml:space="preserve">, then spot-checked by the instrument lead and his designees for accuracy and integrity. </w:t>
      </w:r>
    </w:p>
    <w:p w:rsidR="00204D7A" w:rsidRPr="00AA1FB8" w:rsidRDefault="00204D7A" w:rsidP="00144B75"/>
    <w:p w:rsidR="00144B75" w:rsidRPr="003254C9" w:rsidRDefault="00144B75" w:rsidP="00144B75">
      <w:pPr>
        <w:pStyle w:val="Heading3"/>
      </w:pPr>
      <w:bookmarkStart w:id="225" w:name="_Toc254781490"/>
      <w:bookmarkStart w:id="226" w:name="_Toc339637756"/>
      <w:bookmarkStart w:id="227" w:name="_Toc420619857"/>
      <w:r>
        <w:t>MAVEN Science Team Validation</w:t>
      </w:r>
      <w:bookmarkEnd w:id="225"/>
      <w:bookmarkEnd w:id="226"/>
      <w:bookmarkEnd w:id="227"/>
    </w:p>
    <w:p w:rsidR="00144B75" w:rsidRDefault="00FD1B12" w:rsidP="00144B75">
      <w:r>
        <w:t xml:space="preserve">The MAVEN science team will work with the same SWIA products that will be archived in the PDS.  If any calibration issues or other anomalies are noted, they will be addressed at the </w:t>
      </w:r>
      <w:r w:rsidR="00EE2171">
        <w:t xml:space="preserve">SWIA </w:t>
      </w:r>
      <w:r>
        <w:t xml:space="preserve">ITF by the instrument lead or his designees.  </w:t>
      </w:r>
    </w:p>
    <w:p w:rsidR="00FD1B12" w:rsidRDefault="00FD1B12" w:rsidP="00144B75"/>
    <w:p w:rsidR="00144B75" w:rsidRPr="00081B8B" w:rsidRDefault="00144B75" w:rsidP="00144B75">
      <w:pPr>
        <w:pStyle w:val="Heading3"/>
      </w:pPr>
      <w:bookmarkStart w:id="228" w:name="_Toc339637757"/>
      <w:bookmarkStart w:id="229" w:name="_Toc420619858"/>
      <w:r>
        <w:t>PDS Peer Review</w:t>
      </w:r>
      <w:bookmarkEnd w:id="228"/>
      <w:bookmarkEnd w:id="229"/>
    </w:p>
    <w:p w:rsidR="00144B75" w:rsidRDefault="00144B75" w:rsidP="00144B75">
      <w:pPr>
        <w:pStyle w:val="BodyText3"/>
        <w:spacing w:before="0"/>
        <w:rPr>
          <w:snapToGrid/>
          <w:color w:val="auto"/>
        </w:rPr>
      </w:pPr>
      <w:r>
        <w:rPr>
          <w:snapToGrid/>
          <w:color w:val="auto"/>
        </w:rPr>
        <w:t xml:space="preserve">The </w:t>
      </w:r>
      <w:r w:rsidR="009A1E3E" w:rsidRPr="009A1E3E">
        <w:rPr>
          <w:snapToGrid/>
          <w:color w:val="auto"/>
        </w:rPr>
        <w:t>PPI</w:t>
      </w:r>
      <w:r>
        <w:rPr>
          <w:snapToGrid/>
          <w:color w:val="auto"/>
        </w:rPr>
        <w:t xml:space="preserve"> node will conduct a full peer review of all of the data types that the </w:t>
      </w:r>
      <w:r w:rsidR="009A1E3E" w:rsidRPr="009A1E3E">
        <w:rPr>
          <w:snapToGrid/>
          <w:color w:val="auto"/>
        </w:rPr>
        <w:t>SWIA</w:t>
      </w:r>
      <w:r>
        <w:rPr>
          <w:snapToGrid/>
          <w:color w:val="auto"/>
        </w:rPr>
        <w:t xml:space="preserve"> team intends to archive. The review data will consist of </w:t>
      </w:r>
      <w:r w:rsidR="00D870F2">
        <w:rPr>
          <w:snapToGrid/>
          <w:color w:val="auto"/>
        </w:rPr>
        <w:t xml:space="preserve">a </w:t>
      </w:r>
      <w:r>
        <w:rPr>
          <w:snapToGrid/>
          <w:color w:val="auto"/>
        </w:rPr>
        <w:t>fully formed bundle populated with candidate final versions of the data and other products and the associated metadata.</w:t>
      </w:r>
    </w:p>
    <w:p w:rsidR="00144B75" w:rsidRDefault="00144B75" w:rsidP="00144B75">
      <w:pPr>
        <w:pStyle w:val="BodyText3"/>
        <w:spacing w:before="0"/>
        <w:rPr>
          <w:snapToGrid/>
          <w:color w:val="auto"/>
        </w:rPr>
      </w:pPr>
    </w:p>
    <w:p w:rsidR="00144B75" w:rsidRDefault="00144B75" w:rsidP="00144B75">
      <w:pPr>
        <w:pStyle w:val="Caption"/>
        <w:rPr>
          <w:snapToGrid/>
        </w:rPr>
      </w:pPr>
      <w:bookmarkStart w:id="230" w:name="_Ref348439360"/>
      <w:bookmarkStart w:id="231" w:name="_Ref348439352"/>
      <w:bookmarkStart w:id="232" w:name="_Toc420619090"/>
      <w:r>
        <w:t xml:space="preserve">Table </w:t>
      </w:r>
      <w:r w:rsidR="00A610E6">
        <w:fldChar w:fldCharType="begin"/>
      </w:r>
      <w:r w:rsidR="00583A13">
        <w:instrText xml:space="preserve"> SEQ Table \* ARABIC </w:instrText>
      </w:r>
      <w:r w:rsidR="00A610E6">
        <w:fldChar w:fldCharType="separate"/>
      </w:r>
      <w:r w:rsidR="00342847">
        <w:rPr>
          <w:noProof/>
        </w:rPr>
        <w:t>9</w:t>
      </w:r>
      <w:r w:rsidR="00A610E6">
        <w:rPr>
          <w:noProof/>
        </w:rPr>
        <w:fldChar w:fldCharType="end"/>
      </w:r>
      <w:bookmarkEnd w:id="230"/>
      <w:r>
        <w:t>: MAVEN PDS review schedule</w:t>
      </w:r>
      <w:bookmarkEnd w:id="231"/>
      <w:bookmarkEnd w:id="232"/>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1608"/>
        <w:gridCol w:w="6390"/>
        <w:gridCol w:w="1697"/>
      </w:tblGrid>
      <w:tr w:rsidR="00144B75" w:rsidTr="00353A58">
        <w:trPr>
          <w:tblHeader/>
          <w:jc w:val="center"/>
        </w:trPr>
        <w:tc>
          <w:tcPr>
            <w:tcW w:w="1608" w:type="dxa"/>
            <w:shd w:val="clear" w:color="auto" w:fill="D9D9D9"/>
            <w:vAlign w:val="center"/>
          </w:tcPr>
          <w:p w:rsidR="00144B75" w:rsidRPr="00522160" w:rsidRDefault="00144B75" w:rsidP="006F1A56">
            <w:pPr>
              <w:pStyle w:val="TableText"/>
              <w:keepNext/>
              <w:keepLines/>
              <w:jc w:val="center"/>
              <w:rPr>
                <w:rFonts w:ascii="Times New Roman" w:hAnsi="Times New Roman"/>
                <w:b/>
                <w:sz w:val="22"/>
              </w:rPr>
            </w:pPr>
            <w:r>
              <w:rPr>
                <w:rFonts w:ascii="Times New Roman" w:hAnsi="Times New Roman"/>
                <w:b/>
                <w:sz w:val="22"/>
              </w:rPr>
              <w:lastRenderedPageBreak/>
              <w:t>Date</w:t>
            </w:r>
          </w:p>
        </w:tc>
        <w:tc>
          <w:tcPr>
            <w:tcW w:w="6390" w:type="dxa"/>
            <w:shd w:val="clear" w:color="auto" w:fill="D9D9D9"/>
            <w:tcMar>
              <w:left w:w="58" w:type="dxa"/>
              <w:right w:w="58" w:type="dxa"/>
            </w:tcMar>
            <w:vAlign w:val="center"/>
          </w:tcPr>
          <w:p w:rsidR="00144B75" w:rsidRPr="00522160" w:rsidRDefault="006564D1" w:rsidP="006F1A56">
            <w:pPr>
              <w:pStyle w:val="TableText"/>
              <w:keepNext/>
              <w:keepLines/>
              <w:jc w:val="center"/>
              <w:rPr>
                <w:rFonts w:ascii="Times New Roman" w:hAnsi="Times New Roman"/>
                <w:b/>
                <w:sz w:val="22"/>
              </w:rPr>
            </w:pPr>
            <w:r>
              <w:rPr>
                <w:rFonts w:ascii="Times New Roman" w:hAnsi="Times New Roman"/>
                <w:b/>
                <w:sz w:val="22"/>
              </w:rPr>
              <w:t>Activity</w:t>
            </w:r>
          </w:p>
        </w:tc>
        <w:tc>
          <w:tcPr>
            <w:tcW w:w="1697" w:type="dxa"/>
            <w:shd w:val="clear" w:color="auto" w:fill="D9D9D9"/>
          </w:tcPr>
          <w:p w:rsidR="00144B75" w:rsidRDefault="006564D1" w:rsidP="006F1A56">
            <w:pPr>
              <w:pStyle w:val="TableText"/>
              <w:keepNext/>
              <w:keepLines/>
              <w:jc w:val="center"/>
              <w:rPr>
                <w:rFonts w:ascii="Times New Roman" w:hAnsi="Times New Roman"/>
                <w:b/>
                <w:sz w:val="22"/>
              </w:rPr>
            </w:pPr>
            <w:r>
              <w:rPr>
                <w:rFonts w:ascii="Times New Roman" w:hAnsi="Times New Roman"/>
                <w:b/>
                <w:sz w:val="22"/>
              </w:rPr>
              <w:t>Responsible Team</w:t>
            </w:r>
          </w:p>
        </w:tc>
      </w:tr>
      <w:tr w:rsidR="00A95094" w:rsidTr="00353A58">
        <w:trPr>
          <w:cantSplit/>
          <w:jc w:val="center"/>
        </w:trPr>
        <w:tc>
          <w:tcPr>
            <w:tcW w:w="1608" w:type="dxa"/>
            <w:vAlign w:val="center"/>
          </w:tcPr>
          <w:p w:rsidR="00AB4ADE" w:rsidRDefault="00A95094" w:rsidP="00353A58">
            <w:pPr>
              <w:pStyle w:val="TableText"/>
              <w:keepNext/>
              <w:keepLines/>
              <w:jc w:val="center"/>
              <w:rPr>
                <w:rFonts w:ascii="Times New Roman" w:hAnsi="Times New Roman"/>
                <w:snapToGrid/>
                <w:sz w:val="22"/>
              </w:rPr>
            </w:pPr>
            <w:r>
              <w:rPr>
                <w:rFonts w:ascii="Times New Roman" w:hAnsi="Times New Roman"/>
                <w:sz w:val="22"/>
              </w:rPr>
              <w:t>2014-Mar-24</w:t>
            </w:r>
          </w:p>
        </w:tc>
        <w:tc>
          <w:tcPr>
            <w:tcW w:w="6390" w:type="dxa"/>
            <w:tcMar>
              <w:left w:w="58" w:type="dxa"/>
              <w:right w:w="58" w:type="dxa"/>
            </w:tcMar>
            <w:vAlign w:val="center"/>
          </w:tcPr>
          <w:p w:rsidR="00A95094" w:rsidDel="00A95094" w:rsidRDefault="00A95094" w:rsidP="006F1A56">
            <w:pPr>
              <w:pStyle w:val="TableText"/>
              <w:keepNext/>
              <w:keepLines/>
              <w:jc w:val="left"/>
              <w:rPr>
                <w:rFonts w:ascii="Times New Roman" w:hAnsi="Times New Roman"/>
                <w:sz w:val="22"/>
              </w:rPr>
            </w:pPr>
            <w:r>
              <w:rPr>
                <w:rFonts w:ascii="Times New Roman" w:hAnsi="Times New Roman"/>
                <w:sz w:val="22"/>
              </w:rPr>
              <w:t>Signed SIS deadline</w:t>
            </w:r>
          </w:p>
        </w:tc>
        <w:tc>
          <w:tcPr>
            <w:tcW w:w="1697" w:type="dxa"/>
            <w:vAlign w:val="center"/>
          </w:tcPr>
          <w:p w:rsidR="00A95094" w:rsidDel="00A95094" w:rsidRDefault="00A95094" w:rsidP="006F1A56">
            <w:pPr>
              <w:pStyle w:val="TableText"/>
              <w:keepNext/>
              <w:keepLines/>
              <w:jc w:val="center"/>
              <w:rPr>
                <w:rFonts w:ascii="Times New Roman" w:hAnsi="Times New Roman"/>
                <w:sz w:val="22"/>
              </w:rPr>
            </w:pPr>
            <w:r>
              <w:rPr>
                <w:rFonts w:ascii="Times New Roman" w:hAnsi="Times New Roman"/>
                <w:sz w:val="22"/>
              </w:rPr>
              <w:t>ITF</w:t>
            </w:r>
          </w:p>
        </w:tc>
      </w:tr>
      <w:tr w:rsidR="00A95094" w:rsidTr="00A95094">
        <w:trPr>
          <w:cantSplit/>
          <w:jc w:val="center"/>
        </w:trPr>
        <w:tc>
          <w:tcPr>
            <w:tcW w:w="1608" w:type="dxa"/>
            <w:vAlign w:val="center"/>
          </w:tcPr>
          <w:p w:rsidR="00A95094" w:rsidRDefault="00A95094" w:rsidP="00A95094">
            <w:pPr>
              <w:pStyle w:val="TableText"/>
              <w:keepNext/>
              <w:keepLines/>
              <w:jc w:val="center"/>
              <w:rPr>
                <w:rFonts w:ascii="Times New Roman" w:hAnsi="Times New Roman"/>
                <w:sz w:val="22"/>
              </w:rPr>
            </w:pPr>
            <w:r>
              <w:rPr>
                <w:rFonts w:ascii="Times New Roman" w:hAnsi="Times New Roman"/>
                <w:sz w:val="22"/>
              </w:rPr>
              <w:t>2014-Apr-18</w:t>
            </w:r>
          </w:p>
        </w:tc>
        <w:tc>
          <w:tcPr>
            <w:tcW w:w="6390" w:type="dxa"/>
            <w:tcMar>
              <w:left w:w="58" w:type="dxa"/>
              <w:right w:w="58" w:type="dxa"/>
            </w:tcMar>
            <w:vAlign w:val="center"/>
          </w:tcPr>
          <w:p w:rsidR="00A95094" w:rsidRDefault="00A95094" w:rsidP="006F1A56">
            <w:pPr>
              <w:pStyle w:val="TableText"/>
              <w:keepNext/>
              <w:keepLines/>
              <w:jc w:val="left"/>
              <w:rPr>
                <w:rFonts w:ascii="Times New Roman" w:hAnsi="Times New Roman"/>
                <w:sz w:val="22"/>
              </w:rPr>
            </w:pPr>
            <w:r>
              <w:rPr>
                <w:rFonts w:ascii="Times New Roman" w:hAnsi="Times New Roman"/>
                <w:sz w:val="22"/>
              </w:rPr>
              <w:t>Sample data products due</w:t>
            </w:r>
          </w:p>
        </w:tc>
        <w:tc>
          <w:tcPr>
            <w:tcW w:w="1697" w:type="dxa"/>
            <w:vAlign w:val="center"/>
          </w:tcPr>
          <w:p w:rsidR="00A95094" w:rsidRDefault="00A95094" w:rsidP="006F1A56">
            <w:pPr>
              <w:pStyle w:val="TableText"/>
              <w:keepNext/>
              <w:keepLines/>
              <w:jc w:val="center"/>
              <w:rPr>
                <w:rFonts w:ascii="Times New Roman" w:hAnsi="Times New Roman"/>
                <w:sz w:val="22"/>
              </w:rPr>
            </w:pPr>
            <w:r>
              <w:rPr>
                <w:rFonts w:ascii="Times New Roman" w:hAnsi="Times New Roman"/>
                <w:sz w:val="22"/>
              </w:rPr>
              <w:t>ITF</w:t>
            </w:r>
          </w:p>
        </w:tc>
      </w:tr>
      <w:tr w:rsidR="00A95094" w:rsidTr="00A95094">
        <w:trPr>
          <w:cantSplit/>
          <w:jc w:val="center"/>
        </w:trPr>
        <w:tc>
          <w:tcPr>
            <w:tcW w:w="1608" w:type="dxa"/>
            <w:vAlign w:val="center"/>
          </w:tcPr>
          <w:p w:rsidR="00AB4ADE" w:rsidRDefault="00A95094" w:rsidP="00353A58">
            <w:pPr>
              <w:pStyle w:val="TableText"/>
              <w:keepNext/>
              <w:keepLines/>
              <w:spacing w:before="0" w:after="0"/>
              <w:jc w:val="center"/>
              <w:rPr>
                <w:rFonts w:ascii="Times New Roman" w:hAnsi="Times New Roman"/>
                <w:snapToGrid/>
                <w:sz w:val="22"/>
              </w:rPr>
            </w:pPr>
            <w:r>
              <w:rPr>
                <w:rFonts w:ascii="Times New Roman" w:hAnsi="Times New Roman"/>
                <w:sz w:val="22"/>
              </w:rPr>
              <w:t>2014-May</w:t>
            </w:r>
          </w:p>
          <w:p w:rsidR="00AB4ADE" w:rsidRDefault="00A95094" w:rsidP="00353A58">
            <w:pPr>
              <w:pStyle w:val="TableText"/>
              <w:keepNext/>
              <w:keepLines/>
              <w:spacing w:before="0" w:after="0"/>
              <w:jc w:val="center"/>
              <w:rPr>
                <w:rFonts w:ascii="Times New Roman" w:hAnsi="Times New Roman"/>
                <w:snapToGrid/>
                <w:sz w:val="22"/>
              </w:rPr>
            </w:pPr>
            <w:r>
              <w:rPr>
                <w:rFonts w:ascii="Times New Roman" w:hAnsi="Times New Roman"/>
                <w:sz w:val="22"/>
              </w:rPr>
              <w:t>to</w:t>
            </w:r>
          </w:p>
          <w:p w:rsidR="00AB4ADE" w:rsidRDefault="00A95094" w:rsidP="00353A58">
            <w:pPr>
              <w:pStyle w:val="TableText"/>
              <w:keepNext/>
              <w:keepLines/>
              <w:spacing w:before="0" w:after="0"/>
              <w:jc w:val="center"/>
              <w:rPr>
                <w:rFonts w:ascii="Times New Roman" w:hAnsi="Times New Roman"/>
                <w:snapToGrid/>
                <w:sz w:val="22"/>
              </w:rPr>
            </w:pPr>
            <w:r>
              <w:rPr>
                <w:rFonts w:ascii="Times New Roman" w:hAnsi="Times New Roman"/>
                <w:sz w:val="22"/>
              </w:rPr>
              <w:t>2014-Aug</w:t>
            </w:r>
          </w:p>
        </w:tc>
        <w:tc>
          <w:tcPr>
            <w:tcW w:w="6390" w:type="dxa"/>
            <w:tcMar>
              <w:left w:w="58" w:type="dxa"/>
              <w:right w:w="58" w:type="dxa"/>
            </w:tcMar>
            <w:vAlign w:val="center"/>
          </w:tcPr>
          <w:p w:rsidR="00A95094" w:rsidRDefault="00A95094" w:rsidP="006F1A56">
            <w:pPr>
              <w:pStyle w:val="TableText"/>
              <w:keepNext/>
              <w:keepLines/>
              <w:jc w:val="left"/>
              <w:rPr>
                <w:rFonts w:ascii="Times New Roman" w:hAnsi="Times New Roman"/>
                <w:sz w:val="22"/>
              </w:rPr>
            </w:pPr>
            <w:r>
              <w:rPr>
                <w:rFonts w:ascii="Times New Roman" w:hAnsi="Times New Roman"/>
                <w:sz w:val="22"/>
              </w:rPr>
              <w:t>Preliminary PDS Peer Review (SIS, sample data files)</w:t>
            </w:r>
          </w:p>
        </w:tc>
        <w:tc>
          <w:tcPr>
            <w:tcW w:w="1697" w:type="dxa"/>
            <w:vAlign w:val="center"/>
          </w:tcPr>
          <w:p w:rsidR="00A95094" w:rsidRDefault="00A95094" w:rsidP="006F1A56">
            <w:pPr>
              <w:pStyle w:val="TableText"/>
              <w:keepNext/>
              <w:keepLines/>
              <w:jc w:val="center"/>
              <w:rPr>
                <w:rFonts w:ascii="Times New Roman" w:hAnsi="Times New Roman"/>
                <w:sz w:val="22"/>
              </w:rPr>
            </w:pPr>
            <w:r>
              <w:rPr>
                <w:rFonts w:ascii="Times New Roman" w:hAnsi="Times New Roman"/>
                <w:sz w:val="22"/>
              </w:rPr>
              <w:t>PDS</w:t>
            </w:r>
          </w:p>
        </w:tc>
      </w:tr>
      <w:tr w:rsidR="00A95094" w:rsidTr="00A95094">
        <w:trPr>
          <w:cantSplit/>
          <w:jc w:val="center"/>
        </w:trPr>
        <w:tc>
          <w:tcPr>
            <w:tcW w:w="1608" w:type="dxa"/>
            <w:vAlign w:val="center"/>
          </w:tcPr>
          <w:p w:rsidR="00A95094" w:rsidRDefault="00A95094" w:rsidP="00A95094">
            <w:pPr>
              <w:pStyle w:val="TableText"/>
              <w:keepNext/>
              <w:keepLines/>
              <w:spacing w:before="0" w:after="0"/>
              <w:jc w:val="center"/>
              <w:rPr>
                <w:rFonts w:ascii="Times New Roman" w:hAnsi="Times New Roman"/>
                <w:sz w:val="22"/>
              </w:rPr>
            </w:pPr>
            <w:r>
              <w:rPr>
                <w:rFonts w:ascii="Times New Roman" w:hAnsi="Times New Roman"/>
                <w:sz w:val="22"/>
              </w:rPr>
              <w:t>2015-Mar-02</w:t>
            </w:r>
          </w:p>
        </w:tc>
        <w:tc>
          <w:tcPr>
            <w:tcW w:w="6390" w:type="dxa"/>
            <w:tcMar>
              <w:left w:w="58" w:type="dxa"/>
              <w:right w:w="58" w:type="dxa"/>
            </w:tcMar>
            <w:vAlign w:val="center"/>
          </w:tcPr>
          <w:p w:rsidR="00A95094" w:rsidRDefault="00A95094" w:rsidP="006F1A56">
            <w:pPr>
              <w:pStyle w:val="TableText"/>
              <w:keepNext/>
              <w:keepLines/>
              <w:jc w:val="left"/>
              <w:rPr>
                <w:rFonts w:ascii="Times New Roman" w:hAnsi="Times New Roman"/>
                <w:sz w:val="22"/>
              </w:rPr>
            </w:pPr>
            <w:r>
              <w:rPr>
                <w:rFonts w:ascii="Times New Roman" w:hAnsi="Times New Roman"/>
                <w:sz w:val="22"/>
              </w:rPr>
              <w:t>Release #1: Data due to PDS</w:t>
            </w:r>
          </w:p>
        </w:tc>
        <w:tc>
          <w:tcPr>
            <w:tcW w:w="1697" w:type="dxa"/>
            <w:vAlign w:val="center"/>
          </w:tcPr>
          <w:p w:rsidR="00A95094" w:rsidRDefault="00A95094" w:rsidP="006F1A56">
            <w:pPr>
              <w:pStyle w:val="TableText"/>
              <w:keepNext/>
              <w:keepLines/>
              <w:jc w:val="center"/>
              <w:rPr>
                <w:rFonts w:ascii="Times New Roman" w:hAnsi="Times New Roman"/>
                <w:sz w:val="22"/>
              </w:rPr>
            </w:pPr>
            <w:r>
              <w:rPr>
                <w:rFonts w:ascii="Times New Roman" w:hAnsi="Times New Roman"/>
                <w:sz w:val="22"/>
              </w:rPr>
              <w:t>ITF/SDC</w:t>
            </w:r>
          </w:p>
        </w:tc>
      </w:tr>
      <w:tr w:rsidR="00A95094" w:rsidTr="00A95094">
        <w:trPr>
          <w:cantSplit/>
          <w:jc w:val="center"/>
        </w:trPr>
        <w:tc>
          <w:tcPr>
            <w:tcW w:w="1608" w:type="dxa"/>
            <w:vAlign w:val="center"/>
          </w:tcPr>
          <w:p w:rsidR="00A95094" w:rsidRDefault="00A95094" w:rsidP="00A95094">
            <w:pPr>
              <w:pStyle w:val="TableText"/>
              <w:keepNext/>
              <w:keepLines/>
              <w:spacing w:before="0" w:after="0"/>
              <w:jc w:val="center"/>
              <w:rPr>
                <w:rFonts w:ascii="Times New Roman" w:hAnsi="Times New Roman"/>
                <w:sz w:val="22"/>
              </w:rPr>
            </w:pPr>
            <w:r>
              <w:rPr>
                <w:rFonts w:ascii="Times New Roman" w:hAnsi="Times New Roman"/>
                <w:sz w:val="22"/>
              </w:rPr>
              <w:t>2014-Mar</w:t>
            </w:r>
          </w:p>
          <w:p w:rsidR="00A95094" w:rsidRDefault="00A95094" w:rsidP="00A95094">
            <w:pPr>
              <w:pStyle w:val="TableText"/>
              <w:keepNext/>
              <w:keepLines/>
              <w:spacing w:before="0" w:after="0"/>
              <w:jc w:val="center"/>
              <w:rPr>
                <w:rFonts w:ascii="Times New Roman" w:hAnsi="Times New Roman"/>
                <w:sz w:val="22"/>
              </w:rPr>
            </w:pPr>
            <w:r>
              <w:rPr>
                <w:rFonts w:ascii="Times New Roman" w:hAnsi="Times New Roman"/>
                <w:sz w:val="22"/>
              </w:rPr>
              <w:t>to</w:t>
            </w:r>
          </w:p>
          <w:p w:rsidR="00A95094" w:rsidRDefault="00A95094" w:rsidP="00A95094">
            <w:pPr>
              <w:pStyle w:val="TableText"/>
              <w:keepNext/>
              <w:keepLines/>
              <w:spacing w:before="0" w:after="0"/>
              <w:jc w:val="center"/>
              <w:rPr>
                <w:rFonts w:ascii="Times New Roman" w:hAnsi="Times New Roman"/>
                <w:sz w:val="22"/>
              </w:rPr>
            </w:pPr>
            <w:r>
              <w:rPr>
                <w:rFonts w:ascii="Times New Roman" w:hAnsi="Times New Roman"/>
                <w:sz w:val="22"/>
              </w:rPr>
              <w:t>2015-Apr</w:t>
            </w:r>
          </w:p>
        </w:tc>
        <w:tc>
          <w:tcPr>
            <w:tcW w:w="6390" w:type="dxa"/>
            <w:tcMar>
              <w:left w:w="58" w:type="dxa"/>
              <w:right w:w="58" w:type="dxa"/>
            </w:tcMar>
            <w:vAlign w:val="center"/>
          </w:tcPr>
          <w:p w:rsidR="00A95094" w:rsidRDefault="00A95094" w:rsidP="006F1A56">
            <w:pPr>
              <w:pStyle w:val="TableText"/>
              <w:keepNext/>
              <w:keepLines/>
              <w:jc w:val="left"/>
              <w:rPr>
                <w:rFonts w:ascii="Times New Roman" w:hAnsi="Times New Roman"/>
                <w:sz w:val="22"/>
              </w:rPr>
            </w:pPr>
            <w:r>
              <w:rPr>
                <w:rFonts w:ascii="Times New Roman" w:hAnsi="Times New Roman"/>
                <w:sz w:val="22"/>
              </w:rPr>
              <w:t xml:space="preserve">Release #1: Data PDS Peer Review </w:t>
            </w:r>
          </w:p>
        </w:tc>
        <w:tc>
          <w:tcPr>
            <w:tcW w:w="1697" w:type="dxa"/>
            <w:vAlign w:val="center"/>
          </w:tcPr>
          <w:p w:rsidR="00A95094" w:rsidRDefault="00A95094" w:rsidP="006F1A56">
            <w:pPr>
              <w:pStyle w:val="TableText"/>
              <w:keepNext/>
              <w:keepLines/>
              <w:jc w:val="center"/>
              <w:rPr>
                <w:rFonts w:ascii="Times New Roman" w:hAnsi="Times New Roman"/>
                <w:sz w:val="22"/>
              </w:rPr>
            </w:pPr>
            <w:r>
              <w:rPr>
                <w:rFonts w:ascii="Times New Roman" w:hAnsi="Times New Roman"/>
                <w:sz w:val="22"/>
              </w:rPr>
              <w:t>PDS</w:t>
            </w:r>
          </w:p>
        </w:tc>
      </w:tr>
      <w:tr w:rsidR="00A95094" w:rsidTr="00A95094">
        <w:trPr>
          <w:cantSplit/>
          <w:jc w:val="center"/>
        </w:trPr>
        <w:tc>
          <w:tcPr>
            <w:tcW w:w="1608" w:type="dxa"/>
            <w:vAlign w:val="center"/>
          </w:tcPr>
          <w:p w:rsidR="00A95094" w:rsidRDefault="00A95094" w:rsidP="00A95094">
            <w:pPr>
              <w:pStyle w:val="TableText"/>
              <w:keepNext/>
              <w:keepLines/>
              <w:spacing w:before="0" w:after="0"/>
              <w:jc w:val="center"/>
              <w:rPr>
                <w:rFonts w:ascii="Times New Roman" w:hAnsi="Times New Roman"/>
                <w:sz w:val="22"/>
              </w:rPr>
            </w:pPr>
            <w:r>
              <w:rPr>
                <w:rFonts w:ascii="Times New Roman" w:hAnsi="Times New Roman"/>
                <w:sz w:val="22"/>
              </w:rPr>
              <w:t>2015-May-01</w:t>
            </w:r>
          </w:p>
        </w:tc>
        <w:tc>
          <w:tcPr>
            <w:tcW w:w="6390" w:type="dxa"/>
            <w:tcMar>
              <w:left w:w="58" w:type="dxa"/>
              <w:right w:w="58" w:type="dxa"/>
            </w:tcMar>
            <w:vAlign w:val="center"/>
          </w:tcPr>
          <w:p w:rsidR="00A95094" w:rsidRDefault="00A95094" w:rsidP="006F1A56">
            <w:pPr>
              <w:pStyle w:val="TableText"/>
              <w:keepNext/>
              <w:keepLines/>
              <w:jc w:val="left"/>
              <w:rPr>
                <w:rFonts w:ascii="Times New Roman" w:hAnsi="Times New Roman"/>
                <w:sz w:val="22"/>
              </w:rPr>
            </w:pPr>
            <w:r>
              <w:rPr>
                <w:rFonts w:ascii="Times New Roman" w:hAnsi="Times New Roman"/>
                <w:sz w:val="22"/>
              </w:rPr>
              <w:t>Release #1: Public release</w:t>
            </w:r>
          </w:p>
        </w:tc>
        <w:tc>
          <w:tcPr>
            <w:tcW w:w="1697" w:type="dxa"/>
            <w:vAlign w:val="center"/>
          </w:tcPr>
          <w:p w:rsidR="00A95094" w:rsidRDefault="00A95094" w:rsidP="006F1A56">
            <w:pPr>
              <w:pStyle w:val="TableText"/>
              <w:keepNext/>
              <w:keepLines/>
              <w:jc w:val="center"/>
              <w:rPr>
                <w:rFonts w:ascii="Times New Roman" w:hAnsi="Times New Roman"/>
                <w:sz w:val="22"/>
              </w:rPr>
            </w:pPr>
            <w:r>
              <w:rPr>
                <w:rFonts w:ascii="Times New Roman" w:hAnsi="Times New Roman"/>
                <w:sz w:val="22"/>
              </w:rPr>
              <w:t>PDS</w:t>
            </w:r>
          </w:p>
        </w:tc>
      </w:tr>
    </w:tbl>
    <w:p w:rsidR="002E63F1" w:rsidRDefault="002E63F1" w:rsidP="00144B75">
      <w:pPr>
        <w:pStyle w:val="BulletedNormal"/>
        <w:numPr>
          <w:ilvl w:val="0"/>
          <w:numId w:val="0"/>
        </w:numPr>
        <w:spacing w:after="240"/>
      </w:pPr>
    </w:p>
    <w:p w:rsidR="00144B75" w:rsidRPr="00737650" w:rsidRDefault="00144B75" w:rsidP="00144B75">
      <w:pPr>
        <w:pStyle w:val="BulletedNormal"/>
        <w:numPr>
          <w:ilvl w:val="0"/>
          <w:numId w:val="0"/>
        </w:numPr>
        <w:spacing w:after="240"/>
      </w:pPr>
      <w:r>
        <w:t xml:space="preserve">Reviews will include a preliminary delivery of sample products for validation and comment by PDS </w:t>
      </w:r>
      <w:r w:rsidR="009A1E3E" w:rsidRPr="009A1E3E">
        <w:t>PPI</w:t>
      </w:r>
      <w:r>
        <w:t xml:space="preserve"> and Engineering node personnel. The data provider will then address the comments coming out of the preliminary review, and generate a full archive delivery to be used for the peer review. </w:t>
      </w:r>
    </w:p>
    <w:p w:rsidR="00144B75" w:rsidRDefault="00144B75" w:rsidP="00144B75">
      <w:pPr>
        <w:pStyle w:val="BodyText3"/>
        <w:spacing w:before="0"/>
        <w:rPr>
          <w:snapToGrid/>
          <w:color w:val="auto"/>
        </w:rPr>
      </w:pPr>
      <w:r>
        <w:rPr>
          <w:snapToGrid/>
          <w:color w:val="auto"/>
        </w:rPr>
        <w:t xml:space="preserve">Reviewers will include </w:t>
      </w:r>
      <w:r w:rsidR="00430E69">
        <w:rPr>
          <w:snapToGrid/>
          <w:color w:val="auto"/>
        </w:rPr>
        <w:t xml:space="preserve">MAVEN Project and </w:t>
      </w:r>
      <w:r w:rsidR="009A1E3E" w:rsidRPr="009A1E3E">
        <w:rPr>
          <w:snapToGrid/>
          <w:color w:val="auto"/>
        </w:rPr>
        <w:t>SWIA</w:t>
      </w:r>
      <w:r w:rsidR="00430E69">
        <w:rPr>
          <w:snapToGrid/>
          <w:color w:val="auto"/>
        </w:rPr>
        <w:t xml:space="preserve"> team representatives, </w:t>
      </w:r>
      <w:r>
        <w:rPr>
          <w:snapToGrid/>
          <w:color w:val="auto"/>
        </w:rPr>
        <w:t xml:space="preserve">researchers from outside of the MAVEN project, and PDS personnel from the Engineering and </w:t>
      </w:r>
      <w:r w:rsidR="009A1E3E" w:rsidRPr="009A1E3E">
        <w:rPr>
          <w:color w:val="auto"/>
        </w:rPr>
        <w:t>PPI</w:t>
      </w:r>
      <w:r w:rsidR="00691BDA">
        <w:t xml:space="preserve"> </w:t>
      </w:r>
      <w:r>
        <w:rPr>
          <w:snapToGrid/>
          <w:color w:val="auto"/>
        </w:rPr>
        <w:t xml:space="preserve">nodes. Reviewers will examine the sample data products to determine whether the data meet the stated science objectives of the instrument and the needs of the scientific community and to verify that the accompanying metadata are accurate and complete. The peer review committee will identify any liens on the data that must be resolved before the data can be </w:t>
      </w:r>
      <w:r w:rsidR="00467B05">
        <w:rPr>
          <w:snapToGrid/>
          <w:color w:val="auto"/>
        </w:rPr>
        <w:t>‘</w:t>
      </w:r>
      <w:r>
        <w:rPr>
          <w:snapToGrid/>
          <w:color w:val="auto"/>
        </w:rPr>
        <w:t>certified</w:t>
      </w:r>
      <w:r w:rsidR="00467B05">
        <w:rPr>
          <w:snapToGrid/>
          <w:color w:val="auto"/>
        </w:rPr>
        <w:t>’</w:t>
      </w:r>
      <w:r>
        <w:rPr>
          <w:snapToGrid/>
          <w:color w:val="auto"/>
        </w:rPr>
        <w:t xml:space="preserve"> by PDS</w:t>
      </w:r>
      <w:r w:rsidR="00467B05">
        <w:rPr>
          <w:snapToGrid/>
          <w:color w:val="auto"/>
        </w:rPr>
        <w:t>, a process by which data are made public as minor errors are corrected.</w:t>
      </w:r>
    </w:p>
    <w:p w:rsidR="00144B75" w:rsidRDefault="00F964AB" w:rsidP="00144B75">
      <w:pPr>
        <w:pStyle w:val="BodyText3"/>
        <w:spacing w:before="0"/>
        <w:rPr>
          <w:snapToGrid/>
          <w:color w:val="auto"/>
        </w:rPr>
      </w:pPr>
      <w:r>
        <w:rPr>
          <w:snapToGrid/>
          <w:color w:val="auto"/>
        </w:rPr>
        <w:t>In addition to verifying the validity of the review data,</w:t>
      </w:r>
      <w:r w:rsidR="00144B75">
        <w:rPr>
          <w:snapToGrid/>
          <w:color w:val="auto"/>
        </w:rPr>
        <w:t xml:space="preserve"> this</w:t>
      </w:r>
      <w:r>
        <w:rPr>
          <w:snapToGrid/>
          <w:color w:val="auto"/>
        </w:rPr>
        <w:t xml:space="preserve"> review will be used to verify</w:t>
      </w:r>
      <w:r w:rsidR="00144B75">
        <w:rPr>
          <w:snapToGrid/>
          <w:color w:val="auto"/>
        </w:rPr>
        <w:t xml:space="preserve"> that the data production pipeline by which the archive products are generated is robust. Additional deliveries made using this same pipeline will be validated at the </w:t>
      </w:r>
      <w:r w:rsidR="009A1E3E" w:rsidRPr="009A1E3E">
        <w:rPr>
          <w:color w:val="auto"/>
        </w:rPr>
        <w:t>PPI</w:t>
      </w:r>
      <w:r w:rsidR="00691BDA">
        <w:t xml:space="preserve"> </w:t>
      </w:r>
      <w:r w:rsidR="00144B75">
        <w:rPr>
          <w:snapToGrid/>
          <w:color w:val="auto"/>
        </w:rPr>
        <w:t>node, but will not require additional external review.</w:t>
      </w:r>
    </w:p>
    <w:p w:rsidR="00144B75" w:rsidRDefault="00144B75" w:rsidP="00144B75">
      <w:r>
        <w:t xml:space="preserve">As expertise with the instrument and data develops the </w:t>
      </w:r>
      <w:r w:rsidR="009A1E3E" w:rsidRPr="009A1E3E">
        <w:t>SWIA</w:t>
      </w:r>
      <w:r w:rsidR="009A1E3E">
        <w:rPr>
          <w:color w:val="FF0000"/>
        </w:rPr>
        <w:t xml:space="preserve"> </w:t>
      </w:r>
      <w:r>
        <w:t>team may decide that changes to the structure or content of its archive products are warranted. Any changes to the archive products or to the data production pipeline will require an additional round of review to verify that the revised products still meet the original scientific and archival requirements</w:t>
      </w:r>
      <w:r w:rsidR="00467B05">
        <w:t xml:space="preserve"> or whet</w:t>
      </w:r>
      <w:r w:rsidR="00287B2A">
        <w:t>h</w:t>
      </w:r>
      <w:r w:rsidR="00467B05">
        <w:t>er those criteria have been appropriately modified</w:t>
      </w:r>
      <w:r>
        <w:t xml:space="preserve">. Whether subsequent reviews require external reviewers will be decided on a case-by-case basis and will depend upon the nature of the changes. </w:t>
      </w:r>
      <w:r w:rsidR="000908DC">
        <w:t xml:space="preserve">A comprehensive record of modifications to the archive structure and content </w:t>
      </w:r>
      <w:r w:rsidR="00A65807">
        <w:t>is</w:t>
      </w:r>
      <w:r w:rsidR="000908DC">
        <w:t xml:space="preserve"> kept in the </w:t>
      </w:r>
      <w:proofErr w:type="spellStart"/>
      <w:r w:rsidR="000908DC">
        <w:t>Modification_History</w:t>
      </w:r>
      <w:proofErr w:type="spellEnd"/>
      <w:r w:rsidR="000908DC">
        <w:t xml:space="preserve"> element of the collection and bundle products.</w:t>
      </w:r>
    </w:p>
    <w:p w:rsidR="00144B75" w:rsidRDefault="00144B75" w:rsidP="00144B75">
      <w:pPr>
        <w:pStyle w:val="text-body"/>
        <w:spacing w:before="0" w:after="120"/>
      </w:pPr>
      <w:r>
        <w:lastRenderedPageBreak/>
        <w:t xml:space="preserve">The instrument team and other researchers are encouraged to archive additional </w:t>
      </w:r>
      <w:r w:rsidR="009A1E3E" w:rsidRPr="009A1E3E">
        <w:t>SWIA</w:t>
      </w:r>
      <w:r>
        <w:t xml:space="preserve"> products that cover specific observations or data-taking activities. The schedule and structure of any additional archives are not covered by this document and should be worked out with the </w:t>
      </w:r>
      <w:r w:rsidR="009A1E3E" w:rsidRPr="009A1E3E">
        <w:t>PPI</w:t>
      </w:r>
      <w:r w:rsidR="00691BDA">
        <w:t xml:space="preserve"> </w:t>
      </w:r>
      <w:r>
        <w:t>node.</w:t>
      </w:r>
    </w:p>
    <w:p w:rsidR="00EB63D9" w:rsidRDefault="00737650" w:rsidP="00805BAC">
      <w:pPr>
        <w:pStyle w:val="Heading2"/>
      </w:pPr>
      <w:bookmarkStart w:id="233" w:name="_Toc420619859"/>
      <w:r>
        <w:t>Data Transfer Methods and Delivery S</w:t>
      </w:r>
      <w:r w:rsidR="00EB63D9">
        <w:t>chedule</w:t>
      </w:r>
      <w:bookmarkEnd w:id="207"/>
      <w:bookmarkEnd w:id="208"/>
      <w:bookmarkEnd w:id="209"/>
      <w:bookmarkEnd w:id="210"/>
      <w:bookmarkEnd w:id="211"/>
      <w:bookmarkEnd w:id="233"/>
    </w:p>
    <w:p w:rsidR="00397B33" w:rsidRDefault="00514D71" w:rsidP="00737650">
      <w:r>
        <w:rPr>
          <w:szCs w:val="24"/>
        </w:rPr>
        <w:t>The SO</w:t>
      </w:r>
      <w:r w:rsidR="00397B33" w:rsidRPr="00397B33">
        <w:rPr>
          <w:szCs w:val="24"/>
        </w:rPr>
        <w:t xml:space="preserve">C </w:t>
      </w:r>
      <w:r w:rsidR="00A65807">
        <w:rPr>
          <w:szCs w:val="24"/>
        </w:rPr>
        <w:t>is</w:t>
      </w:r>
      <w:r w:rsidR="00397B33" w:rsidRPr="00397B33">
        <w:rPr>
          <w:szCs w:val="24"/>
        </w:rPr>
        <w:t xml:space="preserve"> responsible for delivering data products to the PDS for long-term archiving. While ITFs </w:t>
      </w:r>
      <w:r w:rsidR="00A65807">
        <w:rPr>
          <w:szCs w:val="24"/>
        </w:rPr>
        <w:t>are</w:t>
      </w:r>
      <w:r w:rsidR="00397B33" w:rsidRPr="00397B33">
        <w:rPr>
          <w:szCs w:val="24"/>
        </w:rPr>
        <w:t xml:space="preserve"> primarily responsible for </w:t>
      </w:r>
      <w:r>
        <w:rPr>
          <w:szCs w:val="24"/>
        </w:rPr>
        <w:t>the design and generation of calibrated and derived data archives</w:t>
      </w:r>
      <w:r w:rsidR="00397B33" w:rsidRPr="00397B33">
        <w:rPr>
          <w:szCs w:val="24"/>
        </w:rPr>
        <w:t>, the archival p</w:t>
      </w:r>
      <w:r>
        <w:rPr>
          <w:szCs w:val="24"/>
        </w:rPr>
        <w:t xml:space="preserve">rocess </w:t>
      </w:r>
      <w:r w:rsidR="00A65807">
        <w:rPr>
          <w:szCs w:val="24"/>
        </w:rPr>
        <w:t>is</w:t>
      </w:r>
      <w:r>
        <w:rPr>
          <w:szCs w:val="24"/>
        </w:rPr>
        <w:t xml:space="preserve"> managed by the SOC</w:t>
      </w:r>
      <w:r w:rsidR="00397B33" w:rsidRPr="00397B33">
        <w:rPr>
          <w:szCs w:val="24"/>
        </w:rPr>
        <w:t xml:space="preserve">. </w:t>
      </w:r>
      <w:r>
        <w:rPr>
          <w:szCs w:val="24"/>
        </w:rPr>
        <w:t xml:space="preserve">The SOC </w:t>
      </w:r>
      <w:r w:rsidR="000908DC">
        <w:rPr>
          <w:szCs w:val="24"/>
        </w:rPr>
        <w:t xml:space="preserve">(in coordination with the ITFs) </w:t>
      </w:r>
      <w:r>
        <w:rPr>
          <w:szCs w:val="24"/>
        </w:rPr>
        <w:t xml:space="preserve">will also be primarily responsible for the design and generation of the raw data archive. </w:t>
      </w:r>
      <w:r w:rsidR="00397B33" w:rsidRPr="00397B33">
        <w:rPr>
          <w:szCs w:val="24"/>
        </w:rPr>
        <w:t xml:space="preserve">The first PDS delivery will take place within 6 months of the start of science operations. Additional deliveries will occur every following 3 months and one final delivery will be made after the end of the mission. Science data </w:t>
      </w:r>
      <w:r w:rsidR="00A65807">
        <w:rPr>
          <w:szCs w:val="24"/>
        </w:rPr>
        <w:t>are</w:t>
      </w:r>
      <w:r w:rsidR="00397B33" w:rsidRPr="00397B33">
        <w:rPr>
          <w:szCs w:val="24"/>
        </w:rPr>
        <w:t xml:space="preserve"> delivered to the PDS within 6 months of its collection.</w:t>
      </w:r>
      <w:r w:rsidR="00EB63D9">
        <w:t xml:space="preserve"> </w:t>
      </w:r>
      <w:r w:rsidR="00984A83" w:rsidRPr="00EA01F7">
        <w:t>If it becomes necessary to reprocess data which ha</w:t>
      </w:r>
      <w:r w:rsidR="00984A83">
        <w:t>ve</w:t>
      </w:r>
      <w:r w:rsidR="00984A83" w:rsidRPr="00EA01F7">
        <w:t xml:space="preserve"> already been delivered to the archive, the ITFs will reprocess the data and deliver </w:t>
      </w:r>
      <w:r w:rsidR="00984A83">
        <w:t>them</w:t>
      </w:r>
      <w:r w:rsidR="00984A83" w:rsidRPr="00EA01F7">
        <w:t xml:space="preserve"> to the SDC for inclusion in the next archive delivery. </w:t>
      </w:r>
      <w:r w:rsidR="00144B75">
        <w:t xml:space="preserve">A summary of this schedule is provided in </w:t>
      </w:r>
      <w:r w:rsidR="00A610E6">
        <w:fldChar w:fldCharType="begin"/>
      </w:r>
      <w:r w:rsidR="00144B75">
        <w:instrText xml:space="preserve"> REF _Ref339605665 \h </w:instrText>
      </w:r>
      <w:r w:rsidR="00A610E6">
        <w:fldChar w:fldCharType="separate"/>
      </w:r>
      <w:r w:rsidR="00342847">
        <w:t xml:space="preserve">Table </w:t>
      </w:r>
      <w:r w:rsidR="00342847">
        <w:rPr>
          <w:noProof/>
        </w:rPr>
        <w:t>10</w:t>
      </w:r>
      <w:r w:rsidR="00A610E6">
        <w:fldChar w:fldCharType="end"/>
      </w:r>
      <w:r w:rsidR="00144B75">
        <w:t xml:space="preserve"> below.</w:t>
      </w:r>
    </w:p>
    <w:p w:rsidR="00144B75" w:rsidRDefault="00144B75" w:rsidP="00737650"/>
    <w:p w:rsidR="00144B75" w:rsidRDefault="00144B75" w:rsidP="00144B75">
      <w:pPr>
        <w:pStyle w:val="Caption"/>
        <w:spacing w:before="0"/>
      </w:pPr>
      <w:bookmarkStart w:id="234" w:name="_Ref339605665"/>
      <w:bookmarkStart w:id="235" w:name="_Ref339615146"/>
      <w:bookmarkStart w:id="236" w:name="_Toc420619091"/>
      <w:r>
        <w:t xml:space="preserve">Table </w:t>
      </w:r>
      <w:r w:rsidR="00A610E6">
        <w:fldChar w:fldCharType="begin"/>
      </w:r>
      <w:r w:rsidR="00583A13">
        <w:instrText xml:space="preserve"> SEQ Table \* ARABIC </w:instrText>
      </w:r>
      <w:r w:rsidR="00A610E6">
        <w:fldChar w:fldCharType="separate"/>
      </w:r>
      <w:r w:rsidR="00342847">
        <w:rPr>
          <w:noProof/>
        </w:rPr>
        <w:t>10</w:t>
      </w:r>
      <w:r w:rsidR="00A610E6">
        <w:rPr>
          <w:noProof/>
        </w:rPr>
        <w:fldChar w:fldCharType="end"/>
      </w:r>
      <w:bookmarkEnd w:id="234"/>
      <w:r>
        <w:t xml:space="preserve">: Archive </w:t>
      </w:r>
      <w:r w:rsidR="006564D1">
        <w:t xml:space="preserve">bundle </w:t>
      </w:r>
      <w:r>
        <w:t>delivery schedule</w:t>
      </w:r>
      <w:bookmarkEnd w:id="235"/>
      <w:bookmarkEnd w:id="2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2070"/>
        <w:gridCol w:w="1890"/>
        <w:gridCol w:w="1800"/>
      </w:tblGrid>
      <w:tr w:rsidR="00287B2A" w:rsidRPr="007B5D59" w:rsidTr="00FC001D">
        <w:tc>
          <w:tcPr>
            <w:tcW w:w="3708" w:type="dxa"/>
            <w:shd w:val="clear" w:color="auto" w:fill="D9D9D9"/>
          </w:tcPr>
          <w:p w:rsidR="00287B2A" w:rsidRPr="007B5D59" w:rsidRDefault="00287B2A" w:rsidP="00287B2A">
            <w:pPr>
              <w:jc w:val="left"/>
            </w:pPr>
            <w:r>
              <w:t>Bundle Logical Identifier</w:t>
            </w:r>
          </w:p>
        </w:tc>
        <w:tc>
          <w:tcPr>
            <w:tcW w:w="2070" w:type="dxa"/>
            <w:shd w:val="clear" w:color="auto" w:fill="D9D9D9"/>
          </w:tcPr>
          <w:p w:rsidR="00287B2A" w:rsidRPr="007B5D59" w:rsidRDefault="00287B2A" w:rsidP="00287B2A">
            <w:pPr>
              <w:jc w:val="left"/>
            </w:pPr>
            <w:r w:rsidRPr="007B5D59">
              <w:t>First Delivery</w:t>
            </w:r>
            <w:r>
              <w:t xml:space="preserve"> to PDS</w:t>
            </w:r>
          </w:p>
        </w:tc>
        <w:tc>
          <w:tcPr>
            <w:tcW w:w="1890" w:type="dxa"/>
            <w:shd w:val="clear" w:color="auto" w:fill="D9D9D9"/>
          </w:tcPr>
          <w:p w:rsidR="00287B2A" w:rsidRPr="007B5D59" w:rsidRDefault="00287B2A" w:rsidP="00287B2A">
            <w:pPr>
              <w:jc w:val="left"/>
            </w:pPr>
            <w:r w:rsidRPr="007B5D59">
              <w:t>Delivery Schedule</w:t>
            </w:r>
          </w:p>
        </w:tc>
        <w:tc>
          <w:tcPr>
            <w:tcW w:w="1800" w:type="dxa"/>
            <w:shd w:val="clear" w:color="auto" w:fill="D9D9D9"/>
          </w:tcPr>
          <w:p w:rsidR="00287B2A" w:rsidRPr="007B5D59" w:rsidRDefault="00287B2A" w:rsidP="00287B2A">
            <w:pPr>
              <w:jc w:val="left"/>
            </w:pPr>
            <w:r>
              <w:t>Estimated</w:t>
            </w:r>
            <w:r w:rsidRPr="007B5D59">
              <w:t xml:space="preserve"> </w:t>
            </w:r>
            <w:r>
              <w:t>Delivery Size</w:t>
            </w:r>
          </w:p>
        </w:tc>
      </w:tr>
      <w:tr w:rsidR="00BF5285" w:rsidRPr="007B5D59" w:rsidTr="00C15B25">
        <w:tc>
          <w:tcPr>
            <w:tcW w:w="3708" w:type="dxa"/>
            <w:vAlign w:val="center"/>
          </w:tcPr>
          <w:p w:rsidR="00BF5285" w:rsidRPr="007B5D59" w:rsidRDefault="00BF5285" w:rsidP="00493442">
            <w:proofErr w:type="spellStart"/>
            <w:r>
              <w:t>urn:nasa:pds:</w:t>
            </w:r>
            <w:r w:rsidR="00493442">
              <w:t>maven</w:t>
            </w:r>
            <w:r>
              <w:t>.</w:t>
            </w:r>
            <w:r w:rsidR="00493442">
              <w:t>swia</w:t>
            </w:r>
            <w:r>
              <w:t>.</w:t>
            </w:r>
            <w:r w:rsidR="000420A1">
              <w:t>calibrated</w:t>
            </w:r>
            <w:proofErr w:type="spellEnd"/>
          </w:p>
        </w:tc>
        <w:tc>
          <w:tcPr>
            <w:tcW w:w="2070" w:type="dxa"/>
          </w:tcPr>
          <w:p w:rsidR="00BF5285" w:rsidRPr="007B5D59" w:rsidRDefault="00BF5285" w:rsidP="00BF5285">
            <w:r w:rsidRPr="007B5D59">
              <w:t>No later than 6 months after the start of science operations</w:t>
            </w:r>
          </w:p>
        </w:tc>
        <w:tc>
          <w:tcPr>
            <w:tcW w:w="1890" w:type="dxa"/>
          </w:tcPr>
          <w:p w:rsidR="00BF5285" w:rsidRPr="007B5D59" w:rsidRDefault="00BF5285" w:rsidP="00BF5285">
            <w:r w:rsidRPr="007B5D59">
              <w:t>Every 3 months</w:t>
            </w:r>
          </w:p>
        </w:tc>
        <w:tc>
          <w:tcPr>
            <w:tcW w:w="1800" w:type="dxa"/>
          </w:tcPr>
          <w:p w:rsidR="00BF5285" w:rsidRPr="007B5D59" w:rsidRDefault="00BF5285" w:rsidP="00BF5285">
            <w:r>
              <w:t>TBR</w:t>
            </w:r>
          </w:p>
        </w:tc>
      </w:tr>
    </w:tbl>
    <w:p w:rsidR="00144B75" w:rsidRDefault="00144B75" w:rsidP="00144B75">
      <w:pPr>
        <w:pStyle w:val="text-body"/>
        <w:spacing w:before="0" w:after="120"/>
      </w:pPr>
    </w:p>
    <w:p w:rsidR="00EB63D9" w:rsidRDefault="00EB63D9" w:rsidP="00737650">
      <w:r>
        <w:t xml:space="preserve">Each </w:t>
      </w:r>
      <w:r w:rsidR="00397B33">
        <w:t>delivery</w:t>
      </w:r>
      <w:r>
        <w:t xml:space="preserve"> will comprise both data and ancillary data files organized into directory structures consistent with the </w:t>
      </w:r>
      <w:r w:rsidR="00DB1A77">
        <w:t>archive</w:t>
      </w:r>
      <w:r>
        <w:t xml:space="preserve"> design described in Section </w:t>
      </w:r>
      <w:r w:rsidR="00A610E6">
        <w:fldChar w:fldCharType="begin"/>
      </w:r>
      <w:r>
        <w:instrText xml:space="preserve"> REF _Ref434301679 \w \h </w:instrText>
      </w:r>
      <w:r w:rsidR="00A610E6">
        <w:fldChar w:fldCharType="separate"/>
      </w:r>
      <w:r w:rsidR="00342847">
        <w:t>5</w:t>
      </w:r>
      <w:r w:rsidR="00A610E6">
        <w:fldChar w:fldCharType="end"/>
      </w:r>
      <w:r>
        <w:t xml:space="preserve">, and combined into a deliverable file(s) using file archive and compression software. When these files are unpacked at the </w:t>
      </w:r>
      <w:r w:rsidR="009A1E3E" w:rsidRPr="009A1E3E">
        <w:t>PPI</w:t>
      </w:r>
      <w:r w:rsidR="00691BDA">
        <w:t xml:space="preserve"> </w:t>
      </w:r>
      <w:r>
        <w:t>Node in the appropriate location, the constituent files will be organized into the archive structure.</w:t>
      </w:r>
    </w:p>
    <w:p w:rsidR="00405832" w:rsidRDefault="00397B33">
      <w:r>
        <w:t>Archive deliveries</w:t>
      </w:r>
      <w:r w:rsidR="00EB63D9">
        <w:t xml:space="preserve"> </w:t>
      </w:r>
      <w:r w:rsidR="00A65807">
        <w:t>are</w:t>
      </w:r>
      <w:r w:rsidR="00EB63D9">
        <w:t xml:space="preserve"> </w:t>
      </w:r>
      <w:r w:rsidR="00405832">
        <w:t xml:space="preserve">made in the form </w:t>
      </w:r>
      <w:r w:rsidR="0049742D">
        <w:t xml:space="preserve">of </w:t>
      </w:r>
      <w:r w:rsidR="00405832">
        <w:t xml:space="preserve">a “delivery package”. </w:t>
      </w:r>
      <w:r w:rsidR="00291D79">
        <w:t>D</w:t>
      </w:r>
      <w:r w:rsidR="00405832">
        <w:t>elivery package</w:t>
      </w:r>
      <w:r w:rsidR="00291D79">
        <w:t>s</w:t>
      </w:r>
      <w:r w:rsidR="00737650">
        <w:t xml:space="preserve"> include all of the data being transferred along with a transfer manifest, which helps to identify all of the products included in the delivery, and a checksum manifest which helps to insure th</w:t>
      </w:r>
      <w:r w:rsidR="00467B05">
        <w:t>at</w:t>
      </w:r>
      <w:r w:rsidR="00737650">
        <w:t xml:space="preserve"> integrity of the data is maintained through the delivery. The format of these files is described in Section </w:t>
      </w:r>
      <w:r w:rsidR="00A610E6">
        <w:fldChar w:fldCharType="begin"/>
      </w:r>
      <w:r w:rsidR="00737650">
        <w:instrText xml:space="preserve"> REF _Ref339620652 \r \h </w:instrText>
      </w:r>
      <w:r w:rsidR="00A610E6">
        <w:fldChar w:fldCharType="separate"/>
      </w:r>
      <w:r w:rsidR="00342847">
        <w:t>6.4</w:t>
      </w:r>
      <w:r w:rsidR="00A610E6">
        <w:fldChar w:fldCharType="end"/>
      </w:r>
      <w:r w:rsidR="00737650">
        <w:t>.</w:t>
      </w:r>
    </w:p>
    <w:p w:rsidR="00EB63D9" w:rsidRDefault="00713214">
      <w:r>
        <w:t xml:space="preserve">Data </w:t>
      </w:r>
      <w:r w:rsidR="00A65807">
        <w:t>are</w:t>
      </w:r>
      <w:r>
        <w:t xml:space="preserve"> </w:t>
      </w:r>
      <w:r w:rsidR="00397B33">
        <w:t>transferred</w:t>
      </w:r>
      <w:r w:rsidR="00EB63D9">
        <w:t xml:space="preserve"> electronically </w:t>
      </w:r>
      <w:r w:rsidR="00397B33">
        <w:t xml:space="preserve">(using the </w:t>
      </w:r>
      <w:proofErr w:type="spellStart"/>
      <w:proofErr w:type="gramStart"/>
      <w:r w:rsidR="00397B33">
        <w:rPr>
          <w:i/>
        </w:rPr>
        <w:t>ssh</w:t>
      </w:r>
      <w:proofErr w:type="spellEnd"/>
      <w:proofErr w:type="gramEnd"/>
      <w:r w:rsidR="00397B33">
        <w:t xml:space="preserve"> protocol) </w:t>
      </w:r>
      <w:r w:rsidR="00EB63D9">
        <w:t xml:space="preserve">from the </w:t>
      </w:r>
      <w:r w:rsidR="00514D71">
        <w:t>SO</w:t>
      </w:r>
      <w:r w:rsidR="00397B33" w:rsidRPr="00397B33">
        <w:t>C</w:t>
      </w:r>
      <w:r w:rsidR="00EB63D9">
        <w:t xml:space="preserve"> to a</w:t>
      </w:r>
      <w:r w:rsidR="00397B33">
        <w:t xml:space="preserve">n agreed upon location within the </w:t>
      </w:r>
      <w:r w:rsidR="009A1E3E" w:rsidRPr="009A1E3E">
        <w:t>PPI</w:t>
      </w:r>
      <w:r w:rsidR="00691BDA">
        <w:t xml:space="preserve"> </w:t>
      </w:r>
      <w:r w:rsidR="00397B33">
        <w:t>file system</w:t>
      </w:r>
      <w:r w:rsidR="00C63EED">
        <w:t xml:space="preserve">. </w:t>
      </w:r>
      <w:r w:rsidR="009A1E3E" w:rsidRPr="009A1E3E">
        <w:t>PPI</w:t>
      </w:r>
      <w:r w:rsidR="00691BDA">
        <w:t xml:space="preserve"> </w:t>
      </w:r>
      <w:r w:rsidR="00405832">
        <w:t>will provide the SOC a user account for this purpose. E</w:t>
      </w:r>
      <w:r w:rsidR="00397B33">
        <w:t xml:space="preserve">ach </w:t>
      </w:r>
      <w:r w:rsidR="00405832">
        <w:t>delivery package</w:t>
      </w:r>
      <w:r w:rsidR="00EB63D9">
        <w:t xml:space="preserve"> </w:t>
      </w:r>
      <w:r w:rsidR="00A65807">
        <w:t>is</w:t>
      </w:r>
      <w:r w:rsidR="00405832">
        <w:t xml:space="preserve"> made </w:t>
      </w:r>
      <w:r w:rsidR="00EB63D9">
        <w:t xml:space="preserve">in the form of a compressed </w:t>
      </w:r>
      <w:r w:rsidR="00397B33">
        <w:rPr>
          <w:i/>
        </w:rPr>
        <w:t>ta</w:t>
      </w:r>
      <w:r w:rsidR="00EB63D9">
        <w:rPr>
          <w:i/>
        </w:rPr>
        <w:t>r</w:t>
      </w:r>
      <w:r w:rsidR="00EB63D9">
        <w:t xml:space="preserve"> </w:t>
      </w:r>
      <w:r w:rsidR="00397B33">
        <w:t xml:space="preserve">or </w:t>
      </w:r>
      <w:r w:rsidR="00397B33" w:rsidRPr="00397B33">
        <w:rPr>
          <w:i/>
        </w:rPr>
        <w:t>zip</w:t>
      </w:r>
      <w:r w:rsidR="00397B33">
        <w:t xml:space="preserve"> </w:t>
      </w:r>
      <w:r w:rsidR="00EB63D9" w:rsidRPr="00397B33">
        <w:t>archive</w:t>
      </w:r>
      <w:r w:rsidR="00EB63D9">
        <w:t xml:space="preserve">. Only those files that have changed since the last delivery </w:t>
      </w:r>
      <w:r w:rsidR="00A65807">
        <w:t>are</w:t>
      </w:r>
      <w:r w:rsidR="00EB63D9">
        <w:t xml:space="preserve"> included. The </w:t>
      </w:r>
      <w:r w:rsidR="009A1E3E" w:rsidRPr="009A1E3E">
        <w:t>PPI</w:t>
      </w:r>
      <w:r w:rsidR="00691BDA">
        <w:t xml:space="preserve"> </w:t>
      </w:r>
      <w:r w:rsidR="00EB63D9">
        <w:t xml:space="preserve">operator will decompress the data, </w:t>
      </w:r>
      <w:r>
        <w:t xml:space="preserve">and verify that the archive is complete </w:t>
      </w:r>
      <w:r w:rsidR="00EB63D9">
        <w:t>using the</w:t>
      </w:r>
      <w:r>
        <w:t xml:space="preserve"> transfer and MD5 checksum manifests that were included in the delivery package</w:t>
      </w:r>
      <w:r w:rsidR="00C63EED">
        <w:t xml:space="preserve">. </w:t>
      </w:r>
      <w:r w:rsidR="00DB1A77">
        <w:t xml:space="preserve">Archive delivery status will be tracked using a </w:t>
      </w:r>
      <w:r w:rsidR="00DB1A77" w:rsidRPr="001C12E6">
        <w:t>system defined by the</w:t>
      </w:r>
      <w:r w:rsidR="00DB1A77">
        <w:t xml:space="preserve"> </w:t>
      </w:r>
      <w:r w:rsidR="009A1E3E" w:rsidRPr="009A1E3E">
        <w:t>PPI</w:t>
      </w:r>
      <w:r w:rsidR="00DB1A77">
        <w:rPr>
          <w:color w:val="FF0000"/>
        </w:rPr>
        <w:t xml:space="preserve"> </w:t>
      </w:r>
      <w:r w:rsidR="00DB1A77" w:rsidRPr="001C12E6">
        <w:t>node</w:t>
      </w:r>
      <w:r w:rsidR="00C63EED">
        <w:t xml:space="preserve">. </w:t>
      </w:r>
    </w:p>
    <w:p w:rsidR="00EB63D9" w:rsidRDefault="00EB63D9" w:rsidP="00737650">
      <w:pPr>
        <w:pStyle w:val="text-body"/>
        <w:spacing w:before="0" w:after="120"/>
      </w:pPr>
      <w:r>
        <w:t xml:space="preserve">Following receipt of a data delivery, </w:t>
      </w:r>
      <w:r w:rsidR="009A1E3E" w:rsidRPr="009A1E3E">
        <w:t>PPI</w:t>
      </w:r>
      <w:r w:rsidR="00691BDA">
        <w:t xml:space="preserve"> </w:t>
      </w:r>
      <w:r>
        <w:t xml:space="preserve">will </w:t>
      </w:r>
      <w:r w:rsidR="00615999">
        <w:t>re</w:t>
      </w:r>
      <w:r>
        <w:t>organize the data into</w:t>
      </w:r>
      <w:r w:rsidR="00467B05">
        <w:t xml:space="preserve"> its</w:t>
      </w:r>
      <w:r>
        <w:t xml:space="preserve"> PDS archive structure within its online data system. </w:t>
      </w:r>
      <w:r w:rsidR="009A1E3E" w:rsidRPr="009A1E3E">
        <w:t>PPI</w:t>
      </w:r>
      <w:r w:rsidR="00691BDA">
        <w:t xml:space="preserve"> </w:t>
      </w:r>
      <w:r>
        <w:t xml:space="preserve">will </w:t>
      </w:r>
      <w:r w:rsidR="00615999">
        <w:t xml:space="preserve">also </w:t>
      </w:r>
      <w:r w:rsidR="00713214">
        <w:t xml:space="preserve">update </w:t>
      </w:r>
      <w:r w:rsidR="00615999">
        <w:t>any</w:t>
      </w:r>
      <w:r>
        <w:t xml:space="preserve"> of the required files associated with a PDS</w:t>
      </w:r>
      <w:r w:rsidR="00615999">
        <w:t xml:space="preserve"> </w:t>
      </w:r>
      <w:r w:rsidR="00615999">
        <w:lastRenderedPageBreak/>
        <w:t>archive as necessitated by the data reorganization</w:t>
      </w:r>
      <w:r>
        <w:t xml:space="preserve">. Newly delivered data </w:t>
      </w:r>
      <w:r w:rsidR="00A65807">
        <w:t>are</w:t>
      </w:r>
      <w:r>
        <w:t xml:space="preserve"> made available publicly through the </w:t>
      </w:r>
      <w:r w:rsidR="009A1E3E" w:rsidRPr="009A1E3E">
        <w:t>PPI</w:t>
      </w:r>
      <w:r w:rsidR="00691BDA" w:rsidRPr="004866A0">
        <w:t xml:space="preserve"> </w:t>
      </w:r>
      <w:r w:rsidRPr="004866A0">
        <w:t xml:space="preserve">online system once accompanying labels and other documentation have been validated. It is anticipated that this validation process will require </w:t>
      </w:r>
      <w:r w:rsidR="00F360D3" w:rsidRPr="004866A0">
        <w:t>no more than</w:t>
      </w:r>
      <w:r w:rsidRPr="004866A0">
        <w:t xml:space="preserve"> fourteen working days fr</w:t>
      </w:r>
      <w:r w:rsidR="00514D71" w:rsidRPr="004866A0">
        <w:t xml:space="preserve">om receipt of the data by </w:t>
      </w:r>
      <w:r w:rsidR="009A1E3E" w:rsidRPr="009A1E3E">
        <w:t>PPI</w:t>
      </w:r>
      <w:r w:rsidR="00514D71" w:rsidRPr="004866A0">
        <w:t>. However, t</w:t>
      </w:r>
      <w:r w:rsidRPr="004866A0">
        <w:t xml:space="preserve">he first </w:t>
      </w:r>
      <w:r w:rsidR="00615999" w:rsidRPr="004866A0">
        <w:t>few</w:t>
      </w:r>
      <w:r w:rsidRPr="004866A0">
        <w:t xml:space="preserve"> data deliveries </w:t>
      </w:r>
      <w:r w:rsidR="00615999" w:rsidRPr="004866A0">
        <w:t>may</w:t>
      </w:r>
      <w:r w:rsidRPr="004866A0">
        <w:t xml:space="preserve"> require more time for the </w:t>
      </w:r>
      <w:r w:rsidR="009A1E3E" w:rsidRPr="009A1E3E">
        <w:t>PPI</w:t>
      </w:r>
      <w:r w:rsidR="00691BDA">
        <w:t xml:space="preserve"> </w:t>
      </w:r>
      <w:r>
        <w:t>Node to process before the data</w:t>
      </w:r>
      <w:r w:rsidR="00C92C61">
        <w:t xml:space="preserve"> are made</w:t>
      </w:r>
      <w:r>
        <w:t xml:space="preserve"> publicly available.</w:t>
      </w:r>
    </w:p>
    <w:p w:rsidR="00CB498A" w:rsidRPr="00CB498A" w:rsidRDefault="00CB498A" w:rsidP="00CB498A">
      <w:bookmarkStart w:id="237" w:name="_Toc56578467"/>
      <w:bookmarkStart w:id="238" w:name="_Toc254781494"/>
      <w:r w:rsidRPr="00CB498A">
        <w:t xml:space="preserve">The </w:t>
      </w:r>
      <w:r w:rsidR="00615999">
        <w:t xml:space="preserve">MAVEN prime mission begins approximately 5 weeks following MOI </w:t>
      </w:r>
      <w:r w:rsidRPr="00CB498A">
        <w:t xml:space="preserve">and lasts for </w:t>
      </w:r>
      <w:r w:rsidR="004F6278">
        <w:t xml:space="preserve">1 </w:t>
      </w:r>
      <w:r w:rsidR="00E61B09">
        <w:t>Earth-</w:t>
      </w:r>
      <w:r w:rsidR="004F6278">
        <w:t>year</w:t>
      </w:r>
      <w:r w:rsidRPr="00CB498A">
        <w:t xml:space="preserve">.  </w:t>
      </w:r>
      <w:r w:rsidR="00C330A5">
        <w:fldChar w:fldCharType="begin"/>
      </w:r>
      <w:r w:rsidR="00C330A5">
        <w:instrText xml:space="preserve"> REF _Ref339605665 \h  \* MERGEFORMAT </w:instrText>
      </w:r>
      <w:r w:rsidR="00C330A5">
        <w:fldChar w:fldCharType="separate"/>
      </w:r>
      <w:r w:rsidR="00342847" w:rsidRPr="00342847">
        <w:rPr>
          <w:szCs w:val="24"/>
        </w:rPr>
        <w:t>Table 10</w:t>
      </w:r>
      <w:r w:rsidR="00C330A5">
        <w:fldChar w:fldCharType="end"/>
      </w:r>
      <w:r>
        <w:t xml:space="preserve"> </w:t>
      </w:r>
      <w:r w:rsidR="00467B05">
        <w:t>shows</w:t>
      </w:r>
      <w:r w:rsidR="00467B05" w:rsidRPr="00CB498A">
        <w:t xml:space="preserve"> </w:t>
      </w:r>
      <w:r w:rsidRPr="00CB498A">
        <w:t>the data delivery schedule for the entire mission</w:t>
      </w:r>
      <w:r w:rsidR="004F6278">
        <w:t>.</w:t>
      </w:r>
    </w:p>
    <w:p w:rsidR="008C7F6B" w:rsidRDefault="00737650" w:rsidP="00805BAC">
      <w:pPr>
        <w:pStyle w:val="Heading2"/>
      </w:pPr>
      <w:bookmarkStart w:id="239" w:name="_Toc434305095"/>
      <w:bookmarkStart w:id="240" w:name="_Toc451584852"/>
      <w:bookmarkStart w:id="241" w:name="_Toc451585878"/>
      <w:bookmarkStart w:id="242" w:name="_Toc451586386"/>
      <w:bookmarkStart w:id="243" w:name="_Toc451586493"/>
      <w:bookmarkStart w:id="244" w:name="_Toc451587000"/>
      <w:bookmarkStart w:id="245" w:name="_Toc451587181"/>
      <w:bookmarkStart w:id="246" w:name="_Toc451587277"/>
      <w:bookmarkStart w:id="247" w:name="_Toc451587395"/>
      <w:bookmarkStart w:id="248" w:name="_Toc460929541"/>
      <w:bookmarkStart w:id="249" w:name="_Toc56578468"/>
      <w:bookmarkStart w:id="250" w:name="_Toc254781495"/>
      <w:bookmarkStart w:id="251" w:name="_Toc339637760"/>
      <w:bookmarkStart w:id="252" w:name="_Toc399733748"/>
      <w:bookmarkStart w:id="253" w:name="_Toc399733787"/>
      <w:bookmarkStart w:id="254" w:name="_Toc451584885"/>
      <w:bookmarkStart w:id="255" w:name="_Toc451585069"/>
      <w:bookmarkStart w:id="256" w:name="_Toc420619860"/>
      <w:r>
        <w:t>Data P</w:t>
      </w:r>
      <w:r w:rsidR="008C7F6B">
        <w:t xml:space="preserve">roduct and </w:t>
      </w:r>
      <w:bookmarkEnd w:id="239"/>
      <w:bookmarkEnd w:id="240"/>
      <w:bookmarkEnd w:id="241"/>
      <w:bookmarkEnd w:id="242"/>
      <w:bookmarkEnd w:id="243"/>
      <w:bookmarkEnd w:id="244"/>
      <w:bookmarkEnd w:id="245"/>
      <w:bookmarkEnd w:id="246"/>
      <w:bookmarkEnd w:id="247"/>
      <w:bookmarkEnd w:id="248"/>
      <w:r>
        <w:t>Archive Volume Size E</w:t>
      </w:r>
      <w:r w:rsidR="008C7F6B">
        <w:t>stimates</w:t>
      </w:r>
      <w:bookmarkEnd w:id="249"/>
      <w:bookmarkEnd w:id="250"/>
      <w:bookmarkEnd w:id="251"/>
      <w:bookmarkEnd w:id="256"/>
    </w:p>
    <w:p w:rsidR="008C7F6B" w:rsidRDefault="009A1E3E" w:rsidP="008C7F6B">
      <w:bookmarkStart w:id="257" w:name="OLE_LINK3"/>
      <w:bookmarkStart w:id="258" w:name="_Ref53460470"/>
      <w:r w:rsidRPr="009A1E3E">
        <w:t>SWIA</w:t>
      </w:r>
      <w:r w:rsidR="008C7F6B">
        <w:t xml:space="preserve"> </w:t>
      </w:r>
      <w:bookmarkEnd w:id="257"/>
      <w:r w:rsidR="008C7F6B">
        <w:t xml:space="preserve">data products consist of files that span </w:t>
      </w:r>
      <w:r w:rsidRPr="009A1E3E">
        <w:t>one UT day</w:t>
      </w:r>
      <w:r w:rsidR="008C7F6B">
        <w:t>, breaking at 0h UTC</w:t>
      </w:r>
      <w:r w:rsidR="001C12E6">
        <w:t xml:space="preserve"> SCET</w:t>
      </w:r>
      <w:r w:rsidR="008C7F6B">
        <w:t>. Files vary in size depending on the telemetry rate and allocation.</w:t>
      </w:r>
    </w:p>
    <w:p w:rsidR="00EB63D9" w:rsidRDefault="00737650" w:rsidP="00805BAC">
      <w:pPr>
        <w:pStyle w:val="Heading2"/>
      </w:pPr>
      <w:bookmarkStart w:id="259" w:name="_Toc339637761"/>
      <w:bookmarkStart w:id="260" w:name="_Toc420619861"/>
      <w:bookmarkEnd w:id="252"/>
      <w:bookmarkEnd w:id="253"/>
      <w:bookmarkEnd w:id="254"/>
      <w:bookmarkEnd w:id="255"/>
      <w:bookmarkEnd w:id="258"/>
      <w:r>
        <w:t>Data V</w:t>
      </w:r>
      <w:r w:rsidR="00EB63D9">
        <w:t>alidation</w:t>
      </w:r>
      <w:bookmarkEnd w:id="237"/>
      <w:bookmarkEnd w:id="238"/>
      <w:bookmarkEnd w:id="259"/>
      <w:bookmarkEnd w:id="260"/>
    </w:p>
    <w:p w:rsidR="00737650" w:rsidRPr="00737650" w:rsidRDefault="00737650" w:rsidP="00737650">
      <w:r>
        <w:t xml:space="preserve">Routine data deliveries to the PDS </w:t>
      </w:r>
      <w:r w:rsidR="00A65807">
        <w:t>are</w:t>
      </w:r>
      <w:r>
        <w:t xml:space="preserve"> </w:t>
      </w:r>
      <w:r w:rsidR="00FC001D">
        <w:t xml:space="preserve">validated </w:t>
      </w:r>
      <w:r>
        <w:t xml:space="preserve">at the </w:t>
      </w:r>
      <w:r w:rsidR="009A1E3E" w:rsidRPr="009A1E3E">
        <w:t>PPI</w:t>
      </w:r>
      <w:r w:rsidR="003A0CE7">
        <w:t xml:space="preserve"> </w:t>
      </w:r>
      <w:r>
        <w:t>node to insure that the delivery meets PDS standards, and that the data conform to the standards defined in the SIS, and set in the peer review. As long as there are no changes to the data product formats or data production pipeline no additional external review will be conducted.</w:t>
      </w:r>
    </w:p>
    <w:p w:rsidR="00EB63D9" w:rsidRDefault="00EB63D9" w:rsidP="00805BAC">
      <w:pPr>
        <w:pStyle w:val="Heading2"/>
      </w:pPr>
      <w:bookmarkStart w:id="261" w:name="_Toc434305097"/>
      <w:bookmarkStart w:id="262" w:name="_Toc451584854"/>
      <w:bookmarkStart w:id="263" w:name="_Toc451585880"/>
      <w:bookmarkStart w:id="264" w:name="_Toc451586388"/>
      <w:bookmarkStart w:id="265" w:name="_Toc451586495"/>
      <w:bookmarkStart w:id="266" w:name="_Toc451587002"/>
      <w:bookmarkStart w:id="267" w:name="_Toc451587183"/>
      <w:bookmarkStart w:id="268" w:name="_Toc451587279"/>
      <w:bookmarkStart w:id="269" w:name="_Toc451587397"/>
      <w:bookmarkStart w:id="270" w:name="_Toc56578469"/>
      <w:bookmarkStart w:id="271" w:name="_Toc254781496"/>
      <w:bookmarkStart w:id="272" w:name="_Toc339637762"/>
      <w:bookmarkStart w:id="273" w:name="_Toc420619862"/>
      <w:r>
        <w:t>Backups and duplicates</w:t>
      </w:r>
      <w:bookmarkEnd w:id="261"/>
      <w:bookmarkEnd w:id="262"/>
      <w:bookmarkEnd w:id="263"/>
      <w:bookmarkEnd w:id="264"/>
      <w:bookmarkEnd w:id="265"/>
      <w:bookmarkEnd w:id="266"/>
      <w:bookmarkEnd w:id="267"/>
      <w:bookmarkEnd w:id="268"/>
      <w:bookmarkEnd w:id="269"/>
      <w:bookmarkEnd w:id="270"/>
      <w:bookmarkEnd w:id="271"/>
      <w:bookmarkEnd w:id="272"/>
      <w:bookmarkEnd w:id="273"/>
    </w:p>
    <w:p w:rsidR="00927C7E" w:rsidRDefault="00EB63D9" w:rsidP="009D6779">
      <w:r>
        <w:t xml:space="preserve">The </w:t>
      </w:r>
      <w:r w:rsidR="009A1E3E" w:rsidRPr="009A1E3E">
        <w:t>PPI</w:t>
      </w:r>
      <w:r w:rsidR="003A0CE7">
        <w:t xml:space="preserve"> </w:t>
      </w:r>
      <w:r>
        <w:t>Node keeps three copies of each archive</w:t>
      </w:r>
      <w:r w:rsidR="002943EA">
        <w:t xml:space="preserve"> product</w:t>
      </w:r>
      <w:r>
        <w:t xml:space="preserve">. One copy is the primary </w:t>
      </w:r>
      <w:r w:rsidR="00F360D3">
        <w:t>online archive</w:t>
      </w:r>
      <w:r w:rsidR="00107F44">
        <w:t xml:space="preserve"> copy</w:t>
      </w:r>
      <w:r>
        <w:t>, another is an onsite backup copy</w:t>
      </w:r>
      <w:r w:rsidR="00F360D3">
        <w:t>, and the final copy is an</w:t>
      </w:r>
      <w:r>
        <w:t xml:space="preserve"> off-site backu</w:t>
      </w:r>
      <w:r w:rsidR="002943EA">
        <w:t>p copy. Once the archive products</w:t>
      </w:r>
      <w:r>
        <w:t xml:space="preserve"> are fully validated and approved for inclusion in</w:t>
      </w:r>
      <w:r w:rsidR="002943EA">
        <w:t xml:space="preserve"> the archive, copies of the products are</w:t>
      </w:r>
      <w:r>
        <w:t xml:space="preserve"> sent to the National Space Science Data Center (NSSDC) for long-term archive in a NASA-approved deep-storage facility. The </w:t>
      </w:r>
      <w:r w:rsidR="009A1E3E" w:rsidRPr="009A1E3E">
        <w:t>PPI</w:t>
      </w:r>
      <w:r w:rsidR="00CE6D0F">
        <w:t xml:space="preserve"> </w:t>
      </w:r>
      <w:r>
        <w:t>Node may maintain additional copies of the archive</w:t>
      </w:r>
      <w:r w:rsidR="002943EA">
        <w:t xml:space="preserve"> products</w:t>
      </w:r>
      <w:r>
        <w:t>, either on or off-site as deemed necessary.</w:t>
      </w:r>
      <w:r w:rsidR="008C0DD7">
        <w:t xml:space="preserve"> The process for</w:t>
      </w:r>
      <w:r w:rsidR="00737441">
        <w:t xml:space="preserve"> the</w:t>
      </w:r>
      <w:r w:rsidR="00E239EF">
        <w:t xml:space="preserve"> dissemination</w:t>
      </w:r>
      <w:r w:rsidR="008C0DD7">
        <w:t xml:space="preserve"> and preservation</w:t>
      </w:r>
      <w:r w:rsidR="00565627">
        <w:t xml:space="preserve"> of</w:t>
      </w:r>
      <w:r w:rsidR="008C0DD7">
        <w:t xml:space="preserve"> </w:t>
      </w:r>
      <w:r w:rsidR="009A1E3E" w:rsidRPr="009A1E3E">
        <w:t>SWIA data</w:t>
      </w:r>
      <w:r w:rsidR="002943EA">
        <w:t xml:space="preserve"> </w:t>
      </w:r>
      <w:r w:rsidR="00737441">
        <w:t xml:space="preserve">is </w:t>
      </w:r>
      <w:r w:rsidR="008C0DD7">
        <w:t>illustrated in</w:t>
      </w:r>
      <w:r w:rsidR="000420A1">
        <w:t xml:space="preserve"> </w:t>
      </w:r>
      <w:bookmarkStart w:id="274" w:name="_Ref40814665"/>
      <w:r w:rsidR="00A610E6">
        <w:fldChar w:fldCharType="begin"/>
      </w:r>
      <w:r w:rsidR="00EE2171">
        <w:instrText xml:space="preserve"> REF _Ref365012457 \h </w:instrText>
      </w:r>
      <w:r w:rsidR="00A610E6">
        <w:fldChar w:fldCharType="separate"/>
      </w:r>
      <w:r w:rsidR="00342847">
        <w:t xml:space="preserve">Figure </w:t>
      </w:r>
      <w:r w:rsidR="00342847">
        <w:rPr>
          <w:noProof/>
        </w:rPr>
        <w:t>10</w:t>
      </w:r>
      <w:r w:rsidR="00A610E6">
        <w:fldChar w:fldCharType="end"/>
      </w:r>
      <w:r w:rsidR="00737650">
        <w:t>.</w:t>
      </w:r>
    </w:p>
    <w:p w:rsidR="00927C7E" w:rsidRDefault="001E6D5E" w:rsidP="002943EA">
      <w:pPr>
        <w:pStyle w:val="Caption"/>
        <w:jc w:val="center"/>
      </w:pPr>
      <w:r>
        <w:rPr>
          <w:noProof/>
          <w:snapToGrid/>
        </w:rPr>
      </w:r>
      <w:r>
        <w:rPr>
          <w:noProof/>
          <w:snapToGrid/>
        </w:rPr>
        <w:pict>
          <v:group id="Group 417" o:spid="_x0000_s1066" style="width:393.1pt;height:367.6pt;mso-position-horizontal-relative:char;mso-position-vertical-relative:line" coordorigin="2189,5592" coordsize="7862,7352">
            <o:lock v:ext="edit" aspectratio="t"/>
            <v:rect id="AutoShape 418" o:spid="_x0000_s1067" style="position:absolute;left:2189;top:5592;width:7862;height:7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M88EA&#10;AADbAAAADwAAAGRycy9kb3ducmV2LnhtbERPS4vCMBC+C/sfwix4kTXVg0jXKIuwWBZBrI/z0Ixt&#10;sZnUJtvWf28Ewdt8fM9ZrHpTiZYaV1pWMBlHIIgzq0vOFRwPv19zEM4ja6wsk4I7OVgtPwYLjLXt&#10;eE9t6nMRQtjFqKDwvo6ldFlBBt3Y1sSBu9jGoA+wyaVusAvhppLTKJpJgyWHhgJrWheUXdN/o6DL&#10;du35sN3I3eicWL4lt3V6+lNq+Nn/fIPw1Pu3+OVOdJg/hecv4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SzPPBAAAA2wAAAA8AAAAAAAAAAAAAAAAAmAIAAGRycy9kb3du&#10;cmV2LnhtbFBLBQYAAAAABAAEAPUAAACGAwAAAAA=&#10;" filled="f" stroked="f">
              <o:lock v:ext="edit" aspectratio="t" text="t"/>
            </v:rect>
            <v:shape id="Text Box 419" o:spid="_x0000_s1068" type="#_x0000_t202" style="position:absolute;left:5164;top:5904;width:13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0PpsAA&#10;AADbAAAADwAAAGRycy9kb3ducmV2LnhtbERPS2sCMRC+C/0PYQreNFtFKVujLMVHT4K2l96mm3Gz&#10;uJmsSdTtvzeC4G0+vufMFp1txIV8qB0reBtmIIhLp2uuFPx8rwbvIEJE1tg4JgX/FGAxf+nNMNfu&#10;yju67GMlUgiHHBWYGNtcylAashiGriVO3MF5izFBX0nt8ZrCbSNHWTaVFmtODQZb+jRUHvdnq2Bc&#10;n9huN7/mb3nAyVr6YuqPhVL91674ABGpi0/xw/2l0/wx3H9JB8j5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60PpsAAAADbAAAADwAAAAAAAAAAAAAAAACYAgAAZHJzL2Rvd25y&#10;ZXYueG1sUEsFBgAAAAAEAAQA9QAAAIUDAAAAAA==&#10;" fillcolor="#cff">
              <v:textbox>
                <w:txbxContent>
                  <w:p w:rsidR="001E6D5E" w:rsidRDefault="001E6D5E">
                    <w:pPr>
                      <w:jc w:val="center"/>
                    </w:pPr>
                    <w:r>
                      <w:t>MAVEN PF SWIA ITF</w:t>
                    </w:r>
                  </w:p>
                </w:txbxContent>
              </v:textbox>
            </v:shape>
            <v:shape id="Text Box 420" o:spid="_x0000_s1069" type="#_x0000_t202" style="position:absolute;left:6949;top:9984;width:13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X0sEA&#10;AADbAAAADwAAAGRycy9kb3ducmV2LnhtbERPS2sCMRC+C/6HMEJvmq2tIlujLNLXSXD10tt0M24W&#10;N5Ntkur23zeC4G0+vucs171txZl8aBwreJxkIIgrpxuuFRz2b+MFiBCRNbaOScEfBVivhoMl5tpd&#10;eEfnMtYihXDIUYGJsculDJUhi2HiOuLEHZ23GBP0tdQeLynctnKaZXNpseHUYLCjjaHqVP5aBU/N&#10;D9vtx5f5fj3i7F36Yu5PhVIPo754ARGpj3fxzf2p0/xnuP6SD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El9LBAAAA2wAAAA8AAAAAAAAAAAAAAAAAmAIAAGRycy9kb3du&#10;cmV2LnhtbFBLBQYAAAAABAAEAPUAAACGAwAAAAA=&#10;" fillcolor="#cff">
              <v:textbox>
                <w:txbxContent>
                  <w:p w:rsidR="001E6D5E" w:rsidRPr="00C12561" w:rsidRDefault="001E6D5E" w:rsidP="00C12561">
                    <w:pPr>
                      <w:jc w:val="center"/>
                    </w:pPr>
                    <w:r>
                      <w:t>Deep Archive (NSSDC)</w:t>
                    </w:r>
                  </w:p>
                </w:txbxContent>
              </v:textbox>
            </v:shape>
            <v:shape id="Text Box 421" o:spid="_x0000_s1070" type="#_x0000_t202" style="position:absolute;left:4739;top:7944;width:2210;height:1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JpcEA&#10;AADbAAAADwAAAGRycy9kb3ducmV2LnhtbERPS2sCMRC+C/6HMEJvmq2lKlujLNLXSXD10tt0M24W&#10;N5Ntkur23zeC4G0+vucs171txZl8aBwreJxkIIgrpxuuFRz2b+MFiBCRNbaOScEfBVivhoMl5tpd&#10;eEfnMtYihXDIUYGJsculDJUhi2HiOuLEHZ23GBP0tdQeLynctnKaZTNpseHUYLCjjaHqVP5aBU/N&#10;D9vtx5f5fj3i87v0xcyfCqUeRn3xAiJSH+/im/tTp/lzuP6SD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WCaXBAAAA2wAAAA8AAAAAAAAAAAAAAAAAmAIAAGRycy9kb3du&#10;cmV2LnhtbFBLBQYAAAAABAAEAPUAAACGAwAAAAA=&#10;" fillcolor="#cff">
              <v:textbox>
                <w:txbxContent>
                  <w:p w:rsidR="001E6D5E" w:rsidRDefault="001E6D5E">
                    <w:pPr>
                      <w:jc w:val="center"/>
                    </w:pPr>
                    <w:r>
                      <w:t>PDS Planetary Plasma Interactions (PDS-PPI) Node</w:t>
                    </w:r>
                  </w:p>
                </w:txbxContent>
              </v:textbox>
            </v:shape>
            <v:shape id="Text Box 422" o:spid="_x0000_s1071" type="#_x0000_t202" style="position:absolute;left:8309;top:7944;width:1530;height:1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md18QA&#10;AADbAAAADwAAAGRycy9kb3ducmV2LnhtbESPQW/CMAyF75P2HyJP2m2kgIamQkDVBIzTpMEuu3mN&#10;aSoap0sClH8/HybtZus9v/d5sRp8py4UUxvYwHhUgCKug225MfB52Dy9gEoZ2WIXmAzcKMFqeX+3&#10;wNKGK3/QZZ8bJSGcSjTgcu5LrVPtyGMahZ5YtGOIHrOssdE24lXCfacnRTHTHluWBoc9vTqqT/uz&#10;NzBtf9i/v3257/URn7c6VrN4qox5fBiqOahMQ/43/13vrOALrP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JndfEAAAA2wAAAA8AAAAAAAAAAAAAAAAAmAIAAGRycy9k&#10;b3ducmV2LnhtbFBLBQYAAAAABAAEAPUAAACJAwAAAAA=&#10;" fillcolor="#cff">
              <v:textbox>
                <w:txbxContent>
                  <w:p w:rsidR="001E6D5E" w:rsidRDefault="001E6D5E" w:rsidP="00D660BF">
                    <w:pPr>
                      <w:jc w:val="center"/>
                    </w:pPr>
                    <w:r>
                      <w:t>Peer Review</w:t>
                    </w:r>
                  </w:p>
                  <w:p w:rsidR="001E6D5E" w:rsidRDefault="001E6D5E" w:rsidP="00D660BF">
                    <w:pPr>
                      <w:jc w:val="center"/>
                    </w:pPr>
                    <w:r>
                      <w:t>Committee</w:t>
                    </w:r>
                  </w:p>
                </w:txbxContent>
              </v:textbox>
            </v:shape>
            <v:shape id="Text Box 423" o:spid="_x0000_s1072" type="#_x0000_t202" style="position:absolute;left:2189;top:7377;width:13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4TMEA&#10;AADbAAAADwAAAGRycy9kb3ducmV2LnhtbERPS2sCMRC+C/6HMEJvmq2lolujLNLXSXD10tt0M24W&#10;N5Ntkur23zeC4G0+vucs171txZl8aBwreJxkIIgrpxuuFRz2b+M5iBCRNbaOScEfBVivhoMl5tpd&#10;eEfnMtYihXDIUYGJsculDJUhi2HiOuLEHZ23GBP0tdQeLynctnKaZTNpseHUYLCjjaHqVP5aBU/N&#10;D9vtx5f5fj3i87v0xcyfCqUeRn3xAiJSH+/im/tTp/kLuP6SD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FOEzBAAAA2wAAAA8AAAAAAAAAAAAAAAAAmAIAAGRycy9kb3du&#10;cmV2LnhtbFBLBQYAAAAABAAEAPUAAACGAwAAAAA=&#10;" fillcolor="#cff">
              <v:textbox>
                <w:txbxContent>
                  <w:p w:rsidR="001E6D5E" w:rsidRDefault="001E6D5E">
                    <w:pPr>
                      <w:jc w:val="center"/>
                    </w:pPr>
                    <w:r>
                      <w:t>PDS-PPI Node Mirror Site</w:t>
                    </w:r>
                  </w:p>
                </w:txbxContent>
              </v:textbox>
            </v:shape>
            <v:shape id="Text Box 424" o:spid="_x0000_s1073" type="#_x0000_t202" style="position:absolute;left:3549;top:11524;width:13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bbL8A&#10;AADbAAAADwAAAGRycy9kb3ducmV2LnhtbERPTWsCMRC9F/wPYQRvNatFKatRFrHVk1Drxdu4GTeL&#10;m8mapLr+e3MQeny87/mys424kQ+1YwWjYQaCuHS65krB4ffr/RNEiMgaG8ek4EEBlove2xxz7e78&#10;Q7d9rEQK4ZCjAhNjm0sZSkMWw9C1xIk7O28xJugrqT3eU7ht5DjLptJizanBYEsrQ+Vl/2cVfNRX&#10;trvN0ZzWZ5x8S19M/aVQatDvihmISF38F7/cW61gnNanL+kH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E1tsvwAAANsAAAAPAAAAAAAAAAAAAAAAAJgCAABkcnMvZG93bnJl&#10;di54bWxQSwUGAAAAAAQABAD1AAAAhAMAAAAA&#10;" fillcolor="#cff">
              <v:textbox>
                <w:txbxContent>
                  <w:p w:rsidR="001E6D5E" w:rsidRDefault="001E6D5E">
                    <w:pPr>
                      <w:jc w:val="center"/>
                    </w:pPr>
                    <w:r>
                      <w:t>Data Users</w:t>
                    </w:r>
                  </w:p>
                </w:txbxContent>
              </v:textbox>
            </v:shape>
            <v:shape id="Text Box 425" o:spid="_x0000_s1074" type="#_x0000_t202" style="position:absolute;left:3549;top:9984;width:13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98IA&#10;AADbAAAADwAAAGRycy9kb3ducmV2LnhtbESPQWsCMRSE7wX/Q3hCbzWrUpHVKIuo7amg9eLtuXlu&#10;FjcvaxJ1+++bgtDjMDPfMPNlZxtxJx9qxwqGgwwEcel0zZWCw/fmbQoiRGSNjWNS8EMBloveyxxz&#10;7R68o/s+ViJBOOSowMTY5lKG0pDFMHAtcfLOzluMSfpKao+PBLeNHGXZRFqsOS0YbGllqLzsb1bB&#10;uL6y/fo4mtP6jO9b6YuJvxRKvfa7YgYiUhf/w8/2p1YwGsLfl/Q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73wgAAANsAAAAPAAAAAAAAAAAAAAAAAJgCAABkcnMvZG93&#10;bnJldi54bWxQSwUGAAAAAAQABAD1AAAAhwMAAAAA&#10;" fillcolor="#cff">
              <v:textbox>
                <w:txbxContent>
                  <w:p w:rsidR="001E6D5E" w:rsidRDefault="001E6D5E">
                    <w:pPr>
                      <w:jc w:val="center"/>
                    </w:pPr>
                    <w:r>
                      <w:t>PDS-PPI Public Web Pages</w:t>
                    </w:r>
                  </w:p>
                </w:txbxContent>
              </v:textbox>
            </v:shape>
            <v:line id="Line 427" o:spid="_x0000_s1075" style="position:absolute;visibility:visible;mso-wrap-style:square" from="5532,6924" to="5533,7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Kml8UAAADbAAAADwAAAGRycy9kb3ducmV2LnhtbESP3WrCQBSE7wt9h+UUvBHdJC0iqauI&#10;Ilihtv7g9SF7mgSzZ0N21cSn7xYKXg4z8w0zmbWmEldqXGlZQTyMQBBnVpecKzgeVoMxCOeRNVaW&#10;SUFHDmbT56cJptreeEfXvc9FgLBLUUHhfZ1K6bKCDLqhrYmD92Mbgz7IJpe6wVuAm0omUTSSBksO&#10;CwXWtCgoO+8vRsGG7svRR//rE998/H3qXvtxV26V6r2083cQnlr/CP+311pBksDfl/AD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Kml8UAAADbAAAADwAAAAAAAAAA&#10;AAAAAAChAgAAZHJzL2Rvd25yZXYueG1sUEsFBgAAAAAEAAQA+QAAAJMDAAAAAA==&#10;" strokeweight="2.25pt">
              <v:stroke endarrow="block"/>
            </v:line>
            <v:line id="Line 428" o:spid="_x0000_s1076" style="position:absolute;visibility:visible;mso-wrap-style:square" from="6949,8464" to="8309,8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s+48UAAADbAAAADwAAAGRycy9kb3ducmV2LnhtbESP3WrCQBSE7wu+w3KE3ohuYqtI6iqi&#10;FKrgf+n1IXuaBLNnQ3ariU/fFQq9HGbmG2Y6b0wprlS7wrKCeBCBIE6tLjhT8Hl+709AOI+ssbRM&#10;ClpyMJ91nqaYaHvjI11PPhMBwi5BBbn3VSKlS3My6Aa2Ig7et60N+iDrTOoabwFuSjmMorE0WHBY&#10;yLGiZU7p5fRjFGzovhqve/stvvr48NW+9OK22Cn13G0WbyA8Nf4//Nf+0AqGI3h8CT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s+48UAAADbAAAADwAAAAAAAAAA&#10;AAAAAAChAgAAZHJzL2Rvd25yZXYueG1sUEsFBgAAAAAEAAQA+QAAAJMDAAAAAA==&#10;" strokeweight="2.25pt">
              <v:stroke endarrow="block"/>
            </v:line>
            <v:line id="Line 429" o:spid="_x0000_s1077" style="position:absolute;flip:y;visibility:visible;mso-wrap-style:square" from="8988,6414" to="8989,7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2t+8YAAADbAAAADwAAAGRycy9kb3ducmV2LnhtbESPTWvCQBCG7wX/wzKCF9FNRWxJXaX4&#10;VYVSqHroccyOSTA7G7Krxn/fORR6HN55n3lmOm9dpW7UhNKzgedhAoo487bk3MDxsB68ggoR2WLl&#10;mQw8KMB81nmaYmr9nb/pto+5EgiHFA0UMdap1iEryGEY+ppYsrNvHEYZm1zbBu8Cd5UeJclEOyxZ&#10;LhRY06Kg7LK/OtFYjg+7x+lj8/K1WmSf5924n2x/jOl12/c3UJHa+L/8195aAyORlV8EAHr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trfvGAAAA2wAAAA8AAAAAAAAA&#10;AAAAAAAAoQIAAGRycy9kb3ducmV2LnhtbFBLBQYAAAAABAAEAPkAAACUAwAAAAA=&#10;" strokeweight="2.25pt"/>
            <v:line id="Line 430" o:spid="_x0000_s1078" style="position:absolute;flip:x;visibility:visible;mso-wrap-style:square" from="6510,6428" to="8989,6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A918IAAADbAAAADwAAAGRycy9kb3ducmV2LnhtbESPQYvCMBSE7wv+h/AEL4umFXS1GkWE&#10;leJlWRW8PppnU2xeSpPV+u+NIOxxmJlvmOW6s7W4UesrxwrSUQKCuHC64lLB6fg9nIHwAVlj7ZgU&#10;PMjDetX7WGKm3Z1/6XYIpYgQ9hkqMCE0mZS+MGTRj1xDHL2Lay2GKNtS6hbvEW5rOU6SqbRYcVww&#10;2NDWUHE9/FkF0/RnkudH43dbuoZqfzZfn6lRatDvNgsQgbrwH363c61gPIfXl/g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A918IAAADbAAAADwAAAAAAAAAAAAAA&#10;AAChAgAAZHJzL2Rvd25yZXYueG1sUEsFBgAAAAAEAAQA+QAAAJADAAAAAA==&#10;" strokeweight="2.25pt">
              <v:stroke endarrow="block"/>
            </v:line>
            <v:line id="Line 431" o:spid="_x0000_s1079" style="position:absolute;flip:x;visibility:visible;mso-wrap-style:square" from="3549,8156" to="4739,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MCl78AAADbAAAADwAAAGRycy9kb3ducmV2LnhtbERPy4rCMBTdD/gP4QpuBk2rjEo1ighK&#10;mc3gA9xemmtTbG5KE7X+vVkIszyc93Ld2Vo8qPWVYwXpKAFBXDhdcangfNoN5yB8QNZYOyYFL/Kw&#10;XvW+lphp9+QDPY6hFDGEfYYKTAhNJqUvDFn0I9cQR+7qWoshwraUusVnDLe1HCfJVFqsODYYbGhr&#10;qLgd71bBNP37yfOT8fst3UL1ezGz79QoNeh3mwWIQF34F3/cuVYwievjl/gD5Oo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eMCl78AAADbAAAADwAAAAAAAAAAAAAAAACh&#10;AgAAZHJzL2Rvd25yZXYueG1sUEsFBgAAAAAEAAQA+QAAAI0DAAAAAA==&#10;" strokeweight="2.25pt">
              <v:stroke endarrow="block"/>
            </v:line>
            <v:line id="Line 432" o:spid="_x0000_s1080" style="position:absolute;visibility:visible;mso-wrap-style:square" from="4229,9473" to="7629,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ZnsMQAAADbAAAADwAAAGRycy9kb3ducmV2LnhtbESPwWrDMBBE74H+g9hCb7GUNITiRgnF&#10;UPAhPcQJ7XWxNpaJtbItJXH/vioUehxm5g2z2U2uEzcaQ+tZwyJTIIhrb1puNJyO7/MXECEiG+w8&#10;k4ZvCrDbPsw2mBt/5wPdqtiIBOGQowYbY59LGWpLDkPme+Lknf3oMCY5NtKMeE9w18mlUmvpsOW0&#10;YLGnwlJ9qa5Ow+qjtOZr2of9QZWf1A6rYqi81k+P09sriEhT/A//tUuj4XkBv1/S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RmewxAAAANsAAAAPAAAAAAAAAAAA&#10;AAAAAKECAABkcnMvZG93bnJldi54bWxQSwUGAAAAAAQABAD5AAAAkgMAAAAA&#10;" strokeweight="2.25pt"/>
            <v:line id="Line 433" o:spid="_x0000_s1081" style="position:absolute;visibility:visible;mso-wrap-style:square" from="5929,8963" to="5929,9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wSsUAAADbAAAADwAAAGRycy9kb3ducmV2LnhtbESPQWvCQBSE70L/w/IKvYhuoiKSugmi&#10;CFrQtrb0/Mi+JqHZtyG71aS/3hWEHoeZ+YZZZp2pxZlaV1lWEI8jEMS51RUXCj4/tqMFCOeRNdaW&#10;SUFPDrL0YbDERNsLv9P55AsRIOwSVFB63yRSurwkg25sG+LgfdvWoA+yLaRu8RLgppaTKJpLgxWH&#10;hRIbWpeU/5x+jYIX+tvM98PXA858/PbVT4dxXx2VenrsVs8gPHX+P3xv77SC6QRuX8IPkO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wSsUAAADbAAAADwAAAAAAAAAA&#10;AAAAAAChAgAAZHJzL2Rvd25yZXYueG1sUEsFBgAAAAAEAAQA+QAAAJMDAAAAAA==&#10;" strokeweight="2.25pt">
              <v:stroke endarrow="block"/>
            </v:line>
            <v:line id="Line 434" o:spid="_x0000_s1082" style="position:absolute;visibility:visible;mso-wrap-style:square" from="4229,9473" to="4229,9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A2ScUAAADbAAAADwAAAGRycy9kb3ducmV2LnhtbESPQWvCQBSE7wX/w/IEL6Kb1BJKdJXS&#10;UlDBamPp+ZF9JqHZtyG7auKv7xaEHoeZ+YZZrDpTiwu1rrKsIJ5GIIhzqysuFHwd3yfPIJxH1lhb&#10;JgU9OVgtBw8LTLW98iddMl+IAGGXooLS+yaV0uUlGXRT2xAH72Rbgz7ItpC6xWuAm1o+RlEiDVYc&#10;Fkps6LWk/Cc7GwVbur0lm/F+h08+Pnz3s3HcVx9KjYbdyxyEp87/h+/ttVYwS+DvS/gB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A2ScUAAADbAAAADwAAAAAAAAAA&#10;AAAAAAChAgAAZHJzL2Rvd25yZXYueG1sUEsFBgAAAAAEAAQA+QAAAJMDAAAAAA==&#10;" strokeweight="2.25pt">
              <v:stroke endarrow="block"/>
            </v:line>
            <v:line id="Line 435" o:spid="_x0000_s1083" style="position:absolute;visibility:visible;mso-wrap-style:square" from="7629,9473" to="7629,9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h+2MUAAADbAAAADwAAAGRycy9kb3ducmV2LnhtbESP3WrCQBSE74W+w3IKvRHdxAaR1FVE&#10;EdqCtv7g9SF7mgSzZ0N2q4lP3xUKXg4z8w0znbemEhdqXGlZQTyMQBBnVpecKzge1oMJCOeRNVaW&#10;SUFHDuazp94UU22vvKPL3uciQNilqKDwvk6ldFlBBt3Q1sTB+7GNQR9kk0vd4DXATSVHUTSWBksO&#10;CwXWtCwoO+9/jYJPuq3GH/2vDSY+/j51r/24K7dKvTy3izcQnlr/CP+337WCJIH7l/AD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1h+2MUAAADbAAAADwAAAAAAAAAA&#10;AAAAAAChAgAAZHJzL2Rvd25yZXYueG1sUEsFBgAAAAAEAAQA+QAAAJMDAAAAAA==&#10;" strokeweight="2.25pt">
              <v:stroke endarrow="block"/>
            </v:line>
            <v:line id="Line 437" o:spid="_x0000_s1084" style="position:absolute;visibility:visible;mso-wrap-style:square" from="4229,11003" to="4229,11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TbQ8YAAADbAAAADwAAAGRycy9kb3ducmV2LnhtbESPQWvCQBSE74L/YXlCL6KbVBtK6ipF&#10;EbRgW23p+ZF9TUKzb0N21cRf7woFj8PMfMPMFq2pxIkaV1pWEI8jEMSZ1SXnCr6/1qNnEM4ja6ws&#10;k4KOHCzm/d4MU23PvKfTweciQNilqKDwvk6ldFlBBt3Y1sTB+7WNQR9kk0vd4DnATSUfoyiRBksO&#10;CwXWtCwo+zscjYI3uqyS7fBjh1Mff/50k2Hcle9KPQza1xcQnlp/D/+3N1rB9AluX8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U20PGAAAA2wAAAA8AAAAAAAAA&#10;AAAAAAAAoQIAAGRycy9kb3ducmV2LnhtbFBLBQYAAAAABAAEAPkAAACUAwAAAAA=&#10;" strokeweight="2.25pt">
              <v:stroke endarrow="block"/>
            </v:line>
            <v:shape id="Text Box 442" o:spid="_x0000_s1085" type="#_x0000_t202" style="position:absolute;left:6920;top:7839;width:136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1E6D5E" w:rsidRDefault="001E6D5E">
                    <w:pPr>
                      <w:jc w:val="center"/>
                    </w:pPr>
                    <w:r>
                      <w:t>Review Data</w:t>
                    </w:r>
                  </w:p>
                </w:txbxContent>
              </v:textbox>
            </v:shape>
            <v:shape id="Text Box 443" o:spid="_x0000_s1086" type="#_x0000_t202" style="position:absolute;left:7076;top:5759;width:1360;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1E6D5E" w:rsidRDefault="001E6D5E">
                    <w:pPr>
                      <w:jc w:val="center"/>
                    </w:pPr>
                    <w:r>
                      <w:t>Validation Report</w:t>
                    </w:r>
                  </w:p>
                </w:txbxContent>
              </v:textbox>
            </v:shape>
            <v:shape id="Text Box 444" o:spid="_x0000_s1087" type="#_x0000_t202" style="position:absolute;left:4257;top:7079;width:136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1E6D5E" w:rsidRDefault="001E6D5E">
                    <w:pPr>
                      <w:jc w:val="center"/>
                    </w:pPr>
                    <w:r>
                      <w:t>Archive Delivery</w:t>
                    </w:r>
                  </w:p>
                </w:txbxContent>
              </v:textbox>
            </v:shape>
            <v:line id="Line 445" o:spid="_x0000_s1088" style="position:absolute;flip:y;visibility:visible;mso-wrap-style:square" from="6113,6938" to="6113,7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Yd8QAAADbAAAADwAAAGRycy9kb3ducmV2LnhtbESPT2vCQBTE7wW/w/KEXkrdpLSpRlcp&#10;giV4Ef+A10f2mQ1m34bsVuO3dwWhx2FmfsPMFr1txIU6XztWkI4SEMSl0zVXCg771fsYhA/IGhvH&#10;pOBGHhbzwcsMc+2uvKXLLlQiQtjnqMCE0OZS+tKQRT9yLXH0Tq6zGKLsKqk7vEa4beRHkmTSYs1x&#10;wWBLS0PlefdnFWTp5qso9sb/Lukc6vXRfL+lRqnXYf8zBRGoD//hZ7vQCj4n8PgSf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39h3xAAAANsAAAAPAAAAAAAAAAAA&#10;AAAAAKECAABkcnMvZG93bnJldi54bWxQSwUGAAAAAAQABAD5AAAAkgMAAAAA&#10;" strokeweight="2.25pt">
              <v:stroke endarrow="block"/>
            </v:line>
            <v:shape id="Text Box 446" o:spid="_x0000_s1089" type="#_x0000_t202" style="position:absolute;left:5971;top:7079;width:1360;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1E6D5E" w:rsidRDefault="001E6D5E">
                    <w:pPr>
                      <w:jc w:val="center"/>
                    </w:pPr>
                    <w:r>
                      <w:t>Delivery Receipt</w:t>
                    </w:r>
                  </w:p>
                </w:txbxContent>
              </v:textbox>
            </v:shape>
            <v:shape id="Text Box 447" o:spid="_x0000_s1090" type="#_x0000_t202" style="position:absolute;left:2189;top:8652;width:13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NisMA&#10;AADbAAAADwAAAGRycy9kb3ducmV2LnhtbESPQWsCMRSE74X+h/CE3mpWi1JW47IUtT0VtL14e26e&#10;m2U3L2sSdfvvm4LQ4zAz3zDLYrCduJIPjWMFk3EGgrhyuuFawffX5vkVRIjIGjvHpOCHAhSrx4cl&#10;5trdeEfXfaxFgnDIUYGJsc+lDJUhi2HseuLknZy3GJP0tdQebwluOznNsrm02HBaMNjTm6Gq3V+s&#10;gpfmzPbz/WCO6xPOttKXc9+WSj2NhnIBItIQ/8P39odWMJvA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mNisMAAADbAAAADwAAAAAAAAAAAAAAAACYAgAAZHJzL2Rv&#10;d25yZXYueG1sUEsFBgAAAAAEAAQA9QAAAIgDAAAAAA==&#10;" fillcolor="#cff">
              <v:textbox>
                <w:txbxContent>
                  <w:p w:rsidR="001E6D5E" w:rsidRDefault="001E6D5E">
                    <w:pPr>
                      <w:jc w:val="center"/>
                    </w:pPr>
                    <w:r>
                      <w:t>Backup Copy</w:t>
                    </w:r>
                  </w:p>
                </w:txbxContent>
              </v:textbox>
            </v:shape>
            <v:line id="Line 448" o:spid="_x0000_s1091" style="position:absolute;flip:x;visibility:visible;mso-wrap-style:square" from="3526,8836" to="4730,8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Lc28IAAADbAAAADwAAAGRycy9kb3ducmV2LnhtbESPQYvCMBSE78L+h/AW9iKaVlCXapRF&#10;cClexCrs9dG8bYrNS2mi1n9vBMHjMDPfMMt1bxtxpc7XjhWk4wQEcel0zZWC03E7+gbhA7LGxjEp&#10;uJOH9epjsMRMuxsf6FqESkQI+wwVmBDaTEpfGrLox64ljt6/6yyGKLtK6g5vEW4bOUmSmbRYc1ww&#10;2NLGUHkuLlbBLN1P8/xo/O+GzqHe/Zn5MDVKfX32PwsQgfrwDr/auVYwncDzS/wB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Lc28IAAADbAAAADwAAAAAAAAAAAAAA&#10;AAChAgAAZHJzL2Rvd25yZXYueG1sUEsFBgAAAAAEAAQA+QAAAJADAAAAAA==&#10;" strokeweight="2.25pt">
              <v:stroke endarrow="block"/>
            </v:line>
            <v:shape id="Text Box 449" o:spid="_x0000_s1092" type="#_x0000_t202" style="position:absolute;left:3464;top:8142;width:1360;height: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1E6D5E" w:rsidRDefault="001E6D5E">
                    <w:pPr>
                      <w:jc w:val="center"/>
                    </w:pPr>
                    <w:r>
                      <w:t>Archive Assurance</w:t>
                    </w:r>
                  </w:p>
                </w:txbxContent>
              </v:textbox>
            </v:shape>
            <v:shape id="Text Box 450" o:spid="_x0000_s1093" type="#_x0000_t202" style="position:absolute;left:5249;top:9530;width:136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1E6D5E" w:rsidRDefault="001E6D5E">
                    <w:pPr>
                      <w:jc w:val="center"/>
                    </w:pPr>
                    <w:r>
                      <w:t>Validated Data</w:t>
                    </w:r>
                  </w:p>
                </w:txbxContent>
              </v:textbox>
            </v:shape>
            <w10:anchorlock/>
          </v:group>
        </w:pict>
      </w:r>
    </w:p>
    <w:p w:rsidR="00EB63D9" w:rsidRPr="00927C7E" w:rsidRDefault="00F575D2" w:rsidP="00737650">
      <w:pPr>
        <w:pStyle w:val="Caption"/>
        <w:jc w:val="left"/>
      </w:pPr>
      <w:bookmarkStart w:id="275" w:name="_Ref365012457"/>
      <w:bookmarkStart w:id="276" w:name="_Toc420619075"/>
      <w:r>
        <w:t xml:space="preserve">Figure </w:t>
      </w:r>
      <w:r w:rsidR="00A610E6">
        <w:fldChar w:fldCharType="begin"/>
      </w:r>
      <w:r w:rsidR="00583A13">
        <w:instrText xml:space="preserve"> SEQ Figure \* ARABIC </w:instrText>
      </w:r>
      <w:r w:rsidR="00A610E6">
        <w:fldChar w:fldCharType="separate"/>
      </w:r>
      <w:r w:rsidR="00342847">
        <w:rPr>
          <w:noProof/>
        </w:rPr>
        <w:t>10</w:t>
      </w:r>
      <w:r w:rsidR="00A610E6">
        <w:rPr>
          <w:noProof/>
        </w:rPr>
        <w:fldChar w:fldCharType="end"/>
      </w:r>
      <w:bookmarkEnd w:id="275"/>
      <w:r w:rsidR="000853BA">
        <w:rPr>
          <w:noProof/>
        </w:rPr>
        <w:t xml:space="preserve">: </w:t>
      </w:r>
      <w:r w:rsidR="00927C7E">
        <w:t xml:space="preserve">Duplication and dissemination of </w:t>
      </w:r>
      <w:r w:rsidR="009A1E3E" w:rsidRPr="009A1E3E">
        <w:t>SWIA</w:t>
      </w:r>
      <w:r w:rsidR="00927C7E">
        <w:t xml:space="preserve"> archive </w:t>
      </w:r>
      <w:r w:rsidR="00107F44">
        <w:t>products</w:t>
      </w:r>
      <w:r w:rsidR="00565627">
        <w:t xml:space="preserve"> at PDS/PPI.</w:t>
      </w:r>
      <w:bookmarkEnd w:id="274"/>
      <w:bookmarkEnd w:id="276"/>
    </w:p>
    <w:p w:rsidR="00EB63D9" w:rsidRDefault="00EB63D9">
      <w:pPr>
        <w:jc w:val="left"/>
        <w:rPr>
          <w:rStyle w:val="Code"/>
          <w:i/>
          <w:snapToGrid w:val="0"/>
        </w:rPr>
      </w:pPr>
    </w:p>
    <w:p w:rsidR="00EB63D9" w:rsidRDefault="00EB63D9">
      <w:pPr>
        <w:pStyle w:val="Heading1"/>
      </w:pPr>
      <w:bookmarkStart w:id="277" w:name="_Hlt444415313"/>
      <w:bookmarkStart w:id="278" w:name="_Ref434301679"/>
      <w:bookmarkStart w:id="279" w:name="_Ref434301690"/>
      <w:bookmarkStart w:id="280" w:name="_Toc434305099"/>
      <w:bookmarkStart w:id="281" w:name="_Toc451584856"/>
      <w:bookmarkStart w:id="282" w:name="_Toc451585882"/>
      <w:bookmarkStart w:id="283" w:name="_Toc451586390"/>
      <w:bookmarkStart w:id="284" w:name="_Toc451586497"/>
      <w:bookmarkStart w:id="285" w:name="_Toc451587004"/>
      <w:bookmarkStart w:id="286" w:name="_Toc451587185"/>
      <w:bookmarkStart w:id="287" w:name="_Toc451587281"/>
      <w:bookmarkStart w:id="288" w:name="_Toc451587399"/>
      <w:bookmarkStart w:id="289" w:name="_Toc56578471"/>
      <w:bookmarkStart w:id="290" w:name="_Toc254781498"/>
      <w:bookmarkStart w:id="291" w:name="_Toc339637763"/>
      <w:bookmarkStart w:id="292" w:name="_Toc420619863"/>
      <w:bookmarkEnd w:id="277"/>
      <w:r>
        <w:lastRenderedPageBreak/>
        <w:t xml:space="preserve">Archive </w:t>
      </w:r>
      <w:bookmarkEnd w:id="278"/>
      <w:bookmarkEnd w:id="279"/>
      <w:bookmarkEnd w:id="280"/>
      <w:bookmarkEnd w:id="281"/>
      <w:bookmarkEnd w:id="282"/>
      <w:bookmarkEnd w:id="283"/>
      <w:bookmarkEnd w:id="284"/>
      <w:bookmarkEnd w:id="285"/>
      <w:bookmarkEnd w:id="286"/>
      <w:bookmarkEnd w:id="287"/>
      <w:bookmarkEnd w:id="288"/>
      <w:bookmarkEnd w:id="289"/>
      <w:bookmarkEnd w:id="290"/>
      <w:r w:rsidR="00FD2DE9">
        <w:t>organization and naming</w:t>
      </w:r>
      <w:bookmarkEnd w:id="291"/>
      <w:bookmarkEnd w:id="292"/>
    </w:p>
    <w:p w:rsidR="00006360" w:rsidRDefault="00006360" w:rsidP="00737650">
      <w:r>
        <w:t xml:space="preserve">This section describes the basic organization of an </w:t>
      </w:r>
      <w:r w:rsidR="009A1E3E" w:rsidRPr="009A1E3E">
        <w:t>SWIA</w:t>
      </w:r>
      <w:r>
        <w:t xml:space="preserve"> bundle, and the naming conventions used for the </w:t>
      </w:r>
      <w:r w:rsidR="00737650">
        <w:t xml:space="preserve">product logical identifiers, and </w:t>
      </w:r>
      <w:r>
        <w:t>bundle,</w:t>
      </w:r>
      <w:r w:rsidR="00737650">
        <w:t xml:space="preserve"> collection, and basic product filenames.</w:t>
      </w:r>
    </w:p>
    <w:p w:rsidR="00EF30F2" w:rsidRDefault="00EF30F2" w:rsidP="00805BAC">
      <w:pPr>
        <w:pStyle w:val="Heading2"/>
      </w:pPr>
      <w:bookmarkStart w:id="293" w:name="_Ref339607464"/>
      <w:bookmarkStart w:id="294" w:name="_Toc339637764"/>
      <w:bookmarkStart w:id="295" w:name="_Ref30565448"/>
      <w:bookmarkStart w:id="296" w:name="_Toc56578473"/>
      <w:bookmarkStart w:id="297" w:name="_Toc254781500"/>
      <w:bookmarkStart w:id="298" w:name="_Ref57441169"/>
      <w:bookmarkStart w:id="299" w:name="_Toc434305101"/>
      <w:bookmarkStart w:id="300" w:name="_Toc451584858"/>
      <w:bookmarkStart w:id="301" w:name="_Toc451585884"/>
      <w:bookmarkStart w:id="302" w:name="_Toc451586392"/>
      <w:bookmarkStart w:id="303" w:name="_Toc451586499"/>
      <w:bookmarkStart w:id="304" w:name="_Toc451587006"/>
      <w:bookmarkStart w:id="305" w:name="_Toc451587187"/>
      <w:bookmarkStart w:id="306" w:name="_Toc451587283"/>
      <w:bookmarkStart w:id="307" w:name="_Toc451587401"/>
      <w:bookmarkStart w:id="308" w:name="_Toc420619864"/>
      <w:r>
        <w:t>Logical Identifiers</w:t>
      </w:r>
      <w:bookmarkEnd w:id="293"/>
      <w:bookmarkEnd w:id="294"/>
      <w:bookmarkEnd w:id="308"/>
    </w:p>
    <w:p w:rsidR="00441388" w:rsidRDefault="00EF30F2" w:rsidP="00737650">
      <w:r>
        <w:t>Every product in PDS is assigned an identifier which allows it to be uniquely identified across the system. This identifier is referred to as a Logical Identifier or LID. A LIDVID (</w:t>
      </w:r>
      <w:r w:rsidR="00565627">
        <w:t xml:space="preserve">Versioned </w:t>
      </w:r>
      <w:r>
        <w:t>Logical Identifier) includes product version information, and allows different versions of a specific product to be referenced uniquely.</w:t>
      </w:r>
      <w:r w:rsidR="00441388">
        <w:t xml:space="preserve"> A product’s LID and VID are </w:t>
      </w:r>
      <w:r w:rsidR="00625DDA">
        <w:t>defined as separate attributes</w:t>
      </w:r>
      <w:r w:rsidR="00441388">
        <w:t xml:space="preserve"> in the product label. LIDs </w:t>
      </w:r>
      <w:r w:rsidR="00625DDA">
        <w:t xml:space="preserve">and VIDs </w:t>
      </w:r>
      <w:r w:rsidR="00441388">
        <w:t xml:space="preserve">are </w:t>
      </w:r>
      <w:r w:rsidR="00625DDA">
        <w:t xml:space="preserve">assigned by the entity generating the labels and are </w:t>
      </w:r>
      <w:r w:rsidR="00441388">
        <w:t>formed according to the convention</w:t>
      </w:r>
      <w:r w:rsidR="00625DDA">
        <w:t>s</w:t>
      </w:r>
      <w:r w:rsidR="00441388">
        <w:t xml:space="preserve"> described in section</w:t>
      </w:r>
      <w:r w:rsidR="00625DDA">
        <w:t>s</w:t>
      </w:r>
      <w:r w:rsidR="00441388">
        <w:t xml:space="preserve"> </w:t>
      </w:r>
      <w:r w:rsidR="00A610E6">
        <w:fldChar w:fldCharType="begin"/>
      </w:r>
      <w:r w:rsidR="00441388">
        <w:instrText xml:space="preserve"> REF _Ref348507529 \r \h </w:instrText>
      </w:r>
      <w:r w:rsidR="00A610E6">
        <w:fldChar w:fldCharType="separate"/>
      </w:r>
      <w:r w:rsidR="00342847">
        <w:t>5.1.1</w:t>
      </w:r>
      <w:r w:rsidR="00A610E6">
        <w:fldChar w:fldCharType="end"/>
      </w:r>
      <w:r w:rsidR="00625DDA">
        <w:t xml:space="preserve"> and </w:t>
      </w:r>
      <w:r w:rsidR="00A610E6">
        <w:fldChar w:fldCharType="begin"/>
      </w:r>
      <w:r w:rsidR="00625DDA">
        <w:instrText xml:space="preserve"> REF _Ref348507782 \r \h </w:instrText>
      </w:r>
      <w:r w:rsidR="00A610E6">
        <w:fldChar w:fldCharType="separate"/>
      </w:r>
      <w:r w:rsidR="00342847">
        <w:t>5.1.2</w:t>
      </w:r>
      <w:r w:rsidR="00A610E6">
        <w:fldChar w:fldCharType="end"/>
      </w:r>
      <w:r w:rsidR="00625DDA">
        <w:t xml:space="preserve"> below. </w:t>
      </w:r>
      <w:r w:rsidR="00F606C0">
        <w:t xml:space="preserve">The uniqueness of a product’s LIDVID </w:t>
      </w:r>
      <w:r w:rsidR="007C3C66">
        <w:t>may be verified</w:t>
      </w:r>
      <w:r w:rsidR="00F606C0">
        <w:t xml:space="preserve"> </w:t>
      </w:r>
      <w:r w:rsidR="007C3C66">
        <w:t xml:space="preserve">using </w:t>
      </w:r>
      <w:r w:rsidR="00F606C0">
        <w:t xml:space="preserve">the PDS Registry </w:t>
      </w:r>
      <w:r w:rsidR="00441B8B">
        <w:t xml:space="preserve">and Harvest </w:t>
      </w:r>
      <w:r w:rsidR="00F606C0">
        <w:t>tool</w:t>
      </w:r>
      <w:r w:rsidR="00441B8B">
        <w:t>s</w:t>
      </w:r>
      <w:r w:rsidR="00F606C0">
        <w:t>.</w:t>
      </w:r>
    </w:p>
    <w:p w:rsidR="00EF30F2" w:rsidRDefault="00EF30F2" w:rsidP="00737650">
      <w:pPr>
        <w:pStyle w:val="Heading3"/>
      </w:pPr>
      <w:bookmarkStart w:id="309" w:name="_Toc339637765"/>
      <w:bookmarkStart w:id="310" w:name="_Ref348507529"/>
      <w:bookmarkStart w:id="311" w:name="_Toc420619865"/>
      <w:r>
        <w:t>LID Formation</w:t>
      </w:r>
      <w:bookmarkEnd w:id="309"/>
      <w:bookmarkEnd w:id="310"/>
      <w:bookmarkEnd w:id="311"/>
    </w:p>
    <w:p w:rsidR="00EF30F2" w:rsidRDefault="00EF30F2" w:rsidP="00737650">
      <w:pPr>
        <w:pStyle w:val="Default"/>
        <w:spacing w:after="120"/>
      </w:pPr>
      <w:r w:rsidRPr="00EF30F2">
        <w:t xml:space="preserve">LIDs take the form of a Uniform Resource Name (URN). </w:t>
      </w:r>
      <w:r>
        <w:t>LIDs are r</w:t>
      </w:r>
      <w:r w:rsidRPr="00EF30F2">
        <w:t>estricted to</w:t>
      </w:r>
      <w:r w:rsidR="00565627">
        <w:t xml:space="preserve"> </w:t>
      </w:r>
      <w:r w:rsidRPr="00EF30F2">
        <w:t>ASCII</w:t>
      </w:r>
      <w:r w:rsidR="00565627">
        <w:t xml:space="preserve"> lower case</w:t>
      </w:r>
      <w:r w:rsidRPr="00EF30F2">
        <w:t xml:space="preserve"> letters</w:t>
      </w:r>
      <w:r w:rsidR="00565627">
        <w:t>,</w:t>
      </w:r>
      <w:r w:rsidRPr="00EF30F2">
        <w:t xml:space="preserve"> </w:t>
      </w:r>
      <w:r w:rsidR="00565627">
        <w:t>digits</w:t>
      </w:r>
      <w:r w:rsidRPr="00EF30F2">
        <w:t xml:space="preserve">, dash, underscore, </w:t>
      </w:r>
      <w:r>
        <w:t xml:space="preserve">and period. Colons are also used, but only to separate prescribed components of the LID. </w:t>
      </w:r>
      <w:r w:rsidR="00F379A0">
        <w:rPr>
          <w:szCs w:val="23"/>
        </w:rPr>
        <w:t xml:space="preserve">Within one of these prescribed components dash, underscore, or period are used as separators. </w:t>
      </w:r>
      <w:r>
        <w:t>LIDs are limited in length to 255 characters.</w:t>
      </w:r>
    </w:p>
    <w:p w:rsidR="0087479E" w:rsidRDefault="00EF30F2" w:rsidP="00A65807">
      <w:r w:rsidRPr="00EF30F2">
        <w:t>MAVEN</w:t>
      </w:r>
      <w:r>
        <w:rPr>
          <w:color w:val="FF0000"/>
        </w:rPr>
        <w:t xml:space="preserve"> </w:t>
      </w:r>
      <w:r w:rsidR="009A1E3E" w:rsidRPr="009A1E3E">
        <w:t>SWIA</w:t>
      </w:r>
      <w:r w:rsidR="0087479E">
        <w:rPr>
          <w:color w:val="FF0000"/>
        </w:rPr>
        <w:t xml:space="preserve"> </w:t>
      </w:r>
      <w:r>
        <w:t>LIDs are formed</w:t>
      </w:r>
      <w:r w:rsidR="00A65807">
        <w:t xml:space="preserve"> according to the following conventions:</w:t>
      </w:r>
    </w:p>
    <w:p w:rsidR="0087479E" w:rsidRDefault="0087479E" w:rsidP="0087479E">
      <w:pPr>
        <w:pStyle w:val="ListParagraph"/>
        <w:numPr>
          <w:ilvl w:val="0"/>
          <w:numId w:val="12"/>
        </w:numPr>
        <w:rPr>
          <w:szCs w:val="23"/>
        </w:rPr>
      </w:pPr>
      <w:r>
        <w:rPr>
          <w:szCs w:val="23"/>
        </w:rPr>
        <w:t xml:space="preserve">Bundle LIDs are formed by appending a bundle specific ID to the MAVEN </w:t>
      </w:r>
      <w:r w:rsidR="00EB7734">
        <w:rPr>
          <w:szCs w:val="23"/>
        </w:rPr>
        <w:t>SWIA</w:t>
      </w:r>
      <w:r>
        <w:rPr>
          <w:szCs w:val="23"/>
        </w:rPr>
        <w:t xml:space="preserve"> base ID:</w:t>
      </w:r>
    </w:p>
    <w:p w:rsidR="0087479E" w:rsidRDefault="0087479E" w:rsidP="0087479E">
      <w:pPr>
        <w:ind w:left="1440"/>
        <w:rPr>
          <w:color w:val="FF0000"/>
        </w:rPr>
      </w:pPr>
      <w:proofErr w:type="spellStart"/>
      <w:proofErr w:type="gramStart"/>
      <w:r>
        <w:t>urn:</w:t>
      </w:r>
      <w:proofErr w:type="gramEnd"/>
      <w:r>
        <w:t>nasa:pds</w:t>
      </w:r>
      <w:proofErr w:type="spellEnd"/>
      <w:r>
        <w:t>:</w:t>
      </w:r>
      <w:r w:rsidR="002A62B2">
        <w:t>&lt;</w:t>
      </w:r>
      <w:r w:rsidR="007C3C66" w:rsidRPr="00A65807">
        <w:t>bundle</w:t>
      </w:r>
      <w:r w:rsidR="00DA3946">
        <w:t xml:space="preserve"> </w:t>
      </w:r>
      <w:r w:rsidR="007C3C66" w:rsidRPr="00A65807">
        <w:t>ID&gt;</w:t>
      </w:r>
    </w:p>
    <w:p w:rsidR="00F379A0" w:rsidRPr="00B762AB" w:rsidRDefault="00B762AB" w:rsidP="00F379A0">
      <w:pPr>
        <w:ind w:left="720"/>
        <w:rPr>
          <w:sz w:val="28"/>
          <w:szCs w:val="23"/>
        </w:rPr>
      </w:pPr>
      <w:r w:rsidRPr="00B762AB">
        <w:rPr>
          <w:szCs w:val="23"/>
        </w:rPr>
        <w:t xml:space="preserve">Since all PDS bundle LIDs are constructed this way, the </w:t>
      </w:r>
      <w:r>
        <w:rPr>
          <w:szCs w:val="23"/>
        </w:rPr>
        <w:t xml:space="preserve">combination of </w:t>
      </w:r>
      <w:proofErr w:type="spellStart"/>
      <w:r w:rsidR="005C236D">
        <w:rPr>
          <w:szCs w:val="23"/>
        </w:rPr>
        <w:t>maven</w:t>
      </w:r>
      <w:r w:rsidR="009A1E3E">
        <w:rPr>
          <w:szCs w:val="23"/>
        </w:rPr>
        <w:t>.</w:t>
      </w:r>
      <w:r w:rsidR="005C236D">
        <w:rPr>
          <w:szCs w:val="23"/>
        </w:rPr>
        <w:t>swia</w:t>
      </w:r>
      <w:r w:rsidR="009A1E3E">
        <w:rPr>
          <w:szCs w:val="23"/>
        </w:rPr>
        <w:t>.</w:t>
      </w:r>
      <w:r>
        <w:rPr>
          <w:szCs w:val="23"/>
        </w:rPr>
        <w:t>bundle</w:t>
      </w:r>
      <w:proofErr w:type="spellEnd"/>
      <w:r w:rsidRPr="00B762AB">
        <w:rPr>
          <w:szCs w:val="23"/>
        </w:rPr>
        <w:t xml:space="preserve"> must be unique across all products archived with the PDS.</w:t>
      </w:r>
    </w:p>
    <w:p w:rsidR="0087479E" w:rsidRDefault="0087479E" w:rsidP="0087479E">
      <w:pPr>
        <w:pStyle w:val="ListParagraph"/>
        <w:numPr>
          <w:ilvl w:val="0"/>
          <w:numId w:val="12"/>
        </w:numPr>
        <w:rPr>
          <w:szCs w:val="23"/>
        </w:rPr>
      </w:pPr>
      <w:r>
        <w:rPr>
          <w:szCs w:val="23"/>
        </w:rPr>
        <w:t>Collection LIDs are formed by appending a collection specific ID to the collection’s parent bundle LID:</w:t>
      </w:r>
    </w:p>
    <w:p w:rsidR="007C3C66" w:rsidRDefault="009A1E3E" w:rsidP="007C3C66">
      <w:pPr>
        <w:ind w:left="1440"/>
        <w:rPr>
          <w:color w:val="FF0000"/>
        </w:rPr>
      </w:pPr>
      <w:proofErr w:type="spellStart"/>
      <w:proofErr w:type="gramStart"/>
      <w:r>
        <w:t>urn:</w:t>
      </w:r>
      <w:proofErr w:type="gramEnd"/>
      <w:r>
        <w:t>nasa:pds</w:t>
      </w:r>
      <w:proofErr w:type="spellEnd"/>
      <w:r>
        <w:t>:</w:t>
      </w:r>
      <w:r w:rsidR="007C3C66" w:rsidRPr="00A65807">
        <w:t>&lt;bundle</w:t>
      </w:r>
      <w:r w:rsidR="00A65807" w:rsidRPr="00A65807">
        <w:t xml:space="preserve"> </w:t>
      </w:r>
      <w:r w:rsidR="007C3C66" w:rsidRPr="00A65807">
        <w:t>ID&gt;:&lt;collection</w:t>
      </w:r>
      <w:r w:rsidR="00A65807" w:rsidRPr="00A65807">
        <w:t xml:space="preserve"> </w:t>
      </w:r>
      <w:r w:rsidR="007C3C66" w:rsidRPr="00A65807">
        <w:t>ID&gt;</w:t>
      </w:r>
    </w:p>
    <w:p w:rsidR="007C3C66" w:rsidRPr="00A65807" w:rsidRDefault="00B762AB" w:rsidP="007C3C66">
      <w:pPr>
        <w:ind w:left="720"/>
        <w:rPr>
          <w:szCs w:val="23"/>
        </w:rPr>
      </w:pPr>
      <w:r w:rsidRPr="00B762AB">
        <w:rPr>
          <w:szCs w:val="23"/>
        </w:rPr>
        <w:t>Since the collection LID is based on the bundle LID, which is unique across PDS, the only additional condition is that the collection</w:t>
      </w:r>
      <w:r w:rsidR="00DA3946">
        <w:rPr>
          <w:szCs w:val="23"/>
        </w:rPr>
        <w:t xml:space="preserve"> </w:t>
      </w:r>
      <w:r>
        <w:rPr>
          <w:szCs w:val="23"/>
        </w:rPr>
        <w:t>ID</w:t>
      </w:r>
      <w:r w:rsidRPr="00B762AB">
        <w:rPr>
          <w:szCs w:val="23"/>
        </w:rPr>
        <w:t xml:space="preserve"> must be unique across the bundle. </w:t>
      </w:r>
      <w:r w:rsidR="007C3C66" w:rsidRPr="00A65807">
        <w:t>Collection</w:t>
      </w:r>
      <w:r w:rsidR="00DA3946">
        <w:t xml:space="preserve"> </w:t>
      </w:r>
      <w:r w:rsidR="007C3C66" w:rsidRPr="00A65807">
        <w:t xml:space="preserve">IDs correspond to the collection type (e.g. “browse”, “data”, “document”, etc.). Additional descriptive information may be appended to the collection type </w:t>
      </w:r>
      <w:r w:rsidR="00F379A0" w:rsidRPr="00A65807">
        <w:t xml:space="preserve">(e.g. “data-raw”, “data-calibrated”, etc.) </w:t>
      </w:r>
      <w:r w:rsidR="007C3C66" w:rsidRPr="00A65807">
        <w:t xml:space="preserve">to </w:t>
      </w:r>
      <w:r w:rsidR="00F379A0" w:rsidRPr="00A65807">
        <w:t xml:space="preserve">insure </w:t>
      </w:r>
      <w:r w:rsidRPr="00A65807">
        <w:t xml:space="preserve">that multiple </w:t>
      </w:r>
      <w:r w:rsidR="007C3C66" w:rsidRPr="00A65807">
        <w:t>collections of the same type</w:t>
      </w:r>
      <w:r w:rsidRPr="00A65807">
        <w:t xml:space="preserve"> within a single bundle have unique LIDs</w:t>
      </w:r>
      <w:r w:rsidR="007C3C66" w:rsidRPr="00A65807">
        <w:t>.</w:t>
      </w:r>
    </w:p>
    <w:p w:rsidR="0087479E" w:rsidRDefault="0087479E" w:rsidP="0087479E">
      <w:pPr>
        <w:pStyle w:val="ListParagraph"/>
        <w:numPr>
          <w:ilvl w:val="0"/>
          <w:numId w:val="12"/>
        </w:numPr>
        <w:rPr>
          <w:szCs w:val="23"/>
        </w:rPr>
      </w:pPr>
      <w:r>
        <w:rPr>
          <w:szCs w:val="23"/>
        </w:rPr>
        <w:t>Basic product LIDs are formed by appending a product specific ID to the product’s parent collection LID:</w:t>
      </w:r>
    </w:p>
    <w:p w:rsidR="0087479E" w:rsidRDefault="007C3C66" w:rsidP="007C3C66">
      <w:pPr>
        <w:ind w:left="1440"/>
        <w:rPr>
          <w:color w:val="FF0000"/>
        </w:rPr>
      </w:pPr>
      <w:proofErr w:type="spellStart"/>
      <w:r>
        <w:t>urn:nasa:pds</w:t>
      </w:r>
      <w:proofErr w:type="spellEnd"/>
      <w:r>
        <w:t>:</w:t>
      </w:r>
      <w:r w:rsidRPr="00A65807">
        <w:t>&lt;bundle</w:t>
      </w:r>
      <w:r w:rsidR="00DA3946">
        <w:t xml:space="preserve"> </w:t>
      </w:r>
      <w:r w:rsidRPr="00A65807">
        <w:t>ID&gt;:&lt;collection</w:t>
      </w:r>
      <w:r w:rsidR="00DA3946">
        <w:t xml:space="preserve"> </w:t>
      </w:r>
      <w:r w:rsidRPr="00A65807">
        <w:t>ID&gt;:&lt;product</w:t>
      </w:r>
      <w:r w:rsidR="00DA3946">
        <w:t xml:space="preserve"> </w:t>
      </w:r>
      <w:r w:rsidRPr="00A65807">
        <w:t>ID&gt;</w:t>
      </w:r>
    </w:p>
    <w:p w:rsidR="00F379A0" w:rsidRPr="0087479E" w:rsidRDefault="00B762AB" w:rsidP="00F379A0">
      <w:pPr>
        <w:ind w:left="720"/>
        <w:rPr>
          <w:szCs w:val="23"/>
        </w:rPr>
      </w:pPr>
      <w:r w:rsidRPr="00B762AB">
        <w:rPr>
          <w:szCs w:val="23"/>
        </w:rPr>
        <w:t xml:space="preserve">Since the product LID is based on the collection LID, which is unique across PDS, the only additional condition is that the product </w:t>
      </w:r>
      <w:r w:rsidR="00DA3946">
        <w:rPr>
          <w:szCs w:val="23"/>
        </w:rPr>
        <w:t>ID</w:t>
      </w:r>
      <w:r w:rsidR="00DA3946" w:rsidRPr="00B762AB">
        <w:rPr>
          <w:szCs w:val="23"/>
        </w:rPr>
        <w:t xml:space="preserve"> </w:t>
      </w:r>
      <w:r w:rsidRPr="00B762AB">
        <w:rPr>
          <w:szCs w:val="23"/>
        </w:rPr>
        <w:t xml:space="preserve">must be unique across the collection. </w:t>
      </w:r>
    </w:p>
    <w:p w:rsidR="00EF30F2" w:rsidRDefault="00EF30F2" w:rsidP="00F379A0">
      <w:pPr>
        <w:rPr>
          <w:szCs w:val="23"/>
        </w:rPr>
      </w:pPr>
    </w:p>
    <w:p w:rsidR="00EF3100" w:rsidRDefault="00135133" w:rsidP="00EF3100">
      <w:pPr>
        <w:rPr>
          <w:szCs w:val="23"/>
        </w:rPr>
      </w:pPr>
      <w:r w:rsidRPr="00135133">
        <w:rPr>
          <w:szCs w:val="23"/>
        </w:rPr>
        <w:t>A list of</w:t>
      </w:r>
      <w:r>
        <w:rPr>
          <w:color w:val="FF0000"/>
          <w:szCs w:val="23"/>
        </w:rPr>
        <w:t xml:space="preserve"> </w:t>
      </w:r>
      <w:r w:rsidR="009A1E3E" w:rsidRPr="009A1E3E">
        <w:rPr>
          <w:szCs w:val="23"/>
        </w:rPr>
        <w:t>SWIA</w:t>
      </w:r>
      <w:r>
        <w:rPr>
          <w:color w:val="FF0000"/>
          <w:szCs w:val="23"/>
        </w:rPr>
        <w:t xml:space="preserve"> </w:t>
      </w:r>
      <w:r w:rsidRPr="00135133">
        <w:rPr>
          <w:szCs w:val="23"/>
        </w:rPr>
        <w:t xml:space="preserve">bundle LIDs is provided in </w:t>
      </w:r>
      <w:r w:rsidR="001E6D5E">
        <w:rPr>
          <w:szCs w:val="23"/>
        </w:rPr>
        <w:fldChar w:fldCharType="begin"/>
      </w:r>
      <w:r w:rsidR="001E6D5E">
        <w:rPr>
          <w:szCs w:val="23"/>
        </w:rPr>
        <w:instrText xml:space="preserve"> REF _Ref420619348 \h </w:instrText>
      </w:r>
      <w:r w:rsidR="001E6D5E">
        <w:rPr>
          <w:szCs w:val="23"/>
        </w:rPr>
      </w:r>
      <w:r w:rsidR="001E6D5E">
        <w:rPr>
          <w:szCs w:val="23"/>
        </w:rPr>
        <w:fldChar w:fldCharType="separate"/>
      </w:r>
      <w:r w:rsidR="00342847" w:rsidRPr="001E6D5E">
        <w:rPr>
          <w:i/>
        </w:rPr>
        <w:t xml:space="preserve">Table </w:t>
      </w:r>
      <w:r w:rsidR="00342847">
        <w:rPr>
          <w:i/>
          <w:noProof/>
        </w:rPr>
        <w:t>8</w:t>
      </w:r>
      <w:r w:rsidR="001E6D5E">
        <w:rPr>
          <w:szCs w:val="23"/>
        </w:rPr>
        <w:fldChar w:fldCharType="end"/>
      </w:r>
      <w:r w:rsidRPr="00135133">
        <w:rPr>
          <w:szCs w:val="23"/>
        </w:rPr>
        <w:t xml:space="preserve">. Collection LIDs are listed in </w:t>
      </w:r>
      <w:r w:rsidR="00C330A5">
        <w:fldChar w:fldCharType="begin"/>
      </w:r>
      <w:r w:rsidR="00C330A5">
        <w:instrText xml:space="preserve"> REF _Ref348508949 \h  \* MERGEFORMAT </w:instrText>
      </w:r>
      <w:r w:rsidR="00C330A5">
        <w:fldChar w:fldCharType="separate"/>
      </w:r>
      <w:r w:rsidR="00342847">
        <w:t xml:space="preserve">Table </w:t>
      </w:r>
      <w:r w:rsidR="00342847">
        <w:rPr>
          <w:noProof/>
        </w:rPr>
        <w:t>11</w:t>
      </w:r>
      <w:r w:rsidR="00C330A5">
        <w:fldChar w:fldCharType="end"/>
      </w:r>
      <w:r w:rsidRPr="00135133">
        <w:rPr>
          <w:szCs w:val="23"/>
        </w:rPr>
        <w:t xml:space="preserve">. </w:t>
      </w:r>
    </w:p>
    <w:p w:rsidR="00625DDA" w:rsidRDefault="00625DDA" w:rsidP="00625DDA">
      <w:pPr>
        <w:pStyle w:val="Heading3"/>
      </w:pPr>
      <w:bookmarkStart w:id="312" w:name="_Ref348507782"/>
      <w:bookmarkStart w:id="313" w:name="_Toc420619866"/>
      <w:r>
        <w:lastRenderedPageBreak/>
        <w:t>VID Formation</w:t>
      </w:r>
      <w:bookmarkEnd w:id="312"/>
      <w:bookmarkEnd w:id="313"/>
    </w:p>
    <w:p w:rsidR="00625DDA" w:rsidRDefault="005A7BF2" w:rsidP="00625DDA">
      <w:r>
        <w:t>Product version ID’s consist of major and minor components separated by a “.” (</w:t>
      </w:r>
      <w:proofErr w:type="spellStart"/>
      <w:r>
        <w:t>M.</w:t>
      </w:r>
      <w:r w:rsidR="00565627">
        <w:t>n</w:t>
      </w:r>
      <w:proofErr w:type="spellEnd"/>
      <w:r>
        <w:t xml:space="preserve">). </w:t>
      </w:r>
      <w:proofErr w:type="gramStart"/>
      <w:r>
        <w:t>Both</w:t>
      </w:r>
      <w:proofErr w:type="gramEnd"/>
      <w:r>
        <w:t xml:space="preserve"> components of the VID are integer values. The major component is initialized to a value of “1”, and the minor component is initialized to a value of “0”. The minor component resets to “0” when the major component is incremented.</w:t>
      </w:r>
    </w:p>
    <w:p w:rsidR="00EB63D9" w:rsidRDefault="009A1E3E" w:rsidP="00805BAC">
      <w:pPr>
        <w:pStyle w:val="Heading2"/>
      </w:pPr>
      <w:bookmarkStart w:id="314" w:name="_Ref339546522"/>
      <w:bookmarkStart w:id="315" w:name="_Toc339637766"/>
      <w:bookmarkStart w:id="316" w:name="_Toc420619867"/>
      <w:bookmarkEnd w:id="295"/>
      <w:bookmarkEnd w:id="296"/>
      <w:bookmarkEnd w:id="297"/>
      <w:r w:rsidRPr="009A1E3E">
        <w:t>SWIA</w:t>
      </w:r>
      <w:r w:rsidR="00080612">
        <w:t xml:space="preserve"> Archive Contents</w:t>
      </w:r>
      <w:bookmarkEnd w:id="314"/>
      <w:bookmarkEnd w:id="315"/>
      <w:bookmarkEnd w:id="316"/>
    </w:p>
    <w:p w:rsidR="00EB63D9" w:rsidRPr="00080612" w:rsidRDefault="00EF30F2" w:rsidP="00080612">
      <w:r>
        <w:t xml:space="preserve">The </w:t>
      </w:r>
      <w:r w:rsidR="009A1E3E" w:rsidRPr="009A1E3E">
        <w:t>SWIA</w:t>
      </w:r>
      <w:r>
        <w:t xml:space="preserve"> archive includes </w:t>
      </w:r>
      <w:r w:rsidRPr="00B006B3">
        <w:t xml:space="preserve">the </w:t>
      </w:r>
      <w:bookmarkEnd w:id="298"/>
      <w:r w:rsidR="00F70218">
        <w:t xml:space="preserve">calibrated (MAVEN </w:t>
      </w:r>
      <w:r w:rsidR="00770BAB">
        <w:t>level 2</w:t>
      </w:r>
      <w:r w:rsidR="00F70218">
        <w:t>)</w:t>
      </w:r>
      <w:r w:rsidR="00770BAB">
        <w:t xml:space="preserve"> bundle</w:t>
      </w:r>
      <w:r w:rsidR="00080612">
        <w:t xml:space="preserve"> listed in </w:t>
      </w:r>
      <w:r w:rsidR="005072A5">
        <w:fldChar w:fldCharType="begin"/>
      </w:r>
      <w:r w:rsidR="005072A5">
        <w:instrText xml:space="preserve"> REF _Ref420619348 \h </w:instrText>
      </w:r>
      <w:r w:rsidR="005072A5">
        <w:fldChar w:fldCharType="separate"/>
      </w:r>
      <w:r w:rsidR="00342847" w:rsidRPr="001E6D5E">
        <w:rPr>
          <w:i/>
        </w:rPr>
        <w:t xml:space="preserve">Table </w:t>
      </w:r>
      <w:r w:rsidR="00342847">
        <w:rPr>
          <w:i/>
          <w:noProof/>
        </w:rPr>
        <w:t>8</w:t>
      </w:r>
      <w:r w:rsidR="005072A5">
        <w:fldChar w:fldCharType="end"/>
      </w:r>
      <w:r w:rsidR="00C330A5">
        <w:fldChar w:fldCharType="begin"/>
      </w:r>
      <w:r w:rsidR="00C330A5">
        <w:instrText xml:space="preserve"> REF _Ref506611880 \h  \* MERGEFORMAT </w:instrText>
      </w:r>
      <w:r w:rsidR="00C330A5">
        <w:fldChar w:fldCharType="separate"/>
      </w:r>
      <w:r w:rsidR="00342847">
        <w:rPr>
          <w:b/>
          <w:bCs/>
        </w:rPr>
        <w:t>Error! Reference source not found.</w:t>
      </w:r>
      <w:r w:rsidR="00C330A5">
        <w:fldChar w:fldCharType="end"/>
      </w:r>
      <w:r w:rsidR="00080612">
        <w:rPr>
          <w:szCs w:val="24"/>
        </w:rPr>
        <w:t xml:space="preserve">. </w:t>
      </w:r>
      <w:r w:rsidR="00AE469D">
        <w:rPr>
          <w:szCs w:val="24"/>
        </w:rPr>
        <w:t>The following section</w:t>
      </w:r>
      <w:r w:rsidR="006E415B">
        <w:rPr>
          <w:szCs w:val="24"/>
        </w:rPr>
        <w:t xml:space="preserve"> describe</w:t>
      </w:r>
      <w:r w:rsidR="00AE469D">
        <w:rPr>
          <w:szCs w:val="24"/>
        </w:rPr>
        <w:t>s</w:t>
      </w:r>
      <w:r w:rsidR="006E415B">
        <w:rPr>
          <w:szCs w:val="24"/>
        </w:rPr>
        <w:t xml:space="preserve"> the co</w:t>
      </w:r>
      <w:r w:rsidR="002D2297">
        <w:rPr>
          <w:szCs w:val="24"/>
        </w:rPr>
        <w:t xml:space="preserve">ntents of </w:t>
      </w:r>
      <w:r w:rsidR="00AE469D">
        <w:rPr>
          <w:szCs w:val="24"/>
        </w:rPr>
        <w:t>this bundle</w:t>
      </w:r>
      <w:r w:rsidR="002D2297">
        <w:rPr>
          <w:szCs w:val="24"/>
        </w:rPr>
        <w:t xml:space="preserve"> in greater detail.</w:t>
      </w:r>
    </w:p>
    <w:p w:rsidR="00B006B3" w:rsidRDefault="00B006B3" w:rsidP="00737650">
      <w:pPr>
        <w:rPr>
          <w:color w:val="FF0000"/>
        </w:rPr>
      </w:pPr>
    </w:p>
    <w:p w:rsidR="00EF30F2" w:rsidRDefault="009A1E3E" w:rsidP="00737650">
      <w:pPr>
        <w:pStyle w:val="Heading3"/>
      </w:pPr>
      <w:bookmarkStart w:id="317" w:name="_Toc339637768"/>
      <w:bookmarkStart w:id="318" w:name="_Toc420619868"/>
      <w:r w:rsidRPr="00726B26">
        <w:t>SWIA</w:t>
      </w:r>
      <w:bookmarkEnd w:id="317"/>
      <w:r w:rsidR="005B234D">
        <w:t xml:space="preserve"> C</w:t>
      </w:r>
      <w:r w:rsidR="00D02F79">
        <w:t>alibrated (MAVEN</w:t>
      </w:r>
      <w:r w:rsidR="00F64FF7" w:rsidRPr="00726B26">
        <w:t xml:space="preserve"> </w:t>
      </w:r>
      <w:r w:rsidR="00726B26" w:rsidRPr="00726B26">
        <w:t>Level 2</w:t>
      </w:r>
      <w:r w:rsidR="00D02F79">
        <w:t>)</w:t>
      </w:r>
      <w:r w:rsidR="00726B26" w:rsidRPr="00726B26">
        <w:t xml:space="preserve"> Science Data </w:t>
      </w:r>
      <w:r w:rsidR="00F64FF7" w:rsidRPr="00726B26">
        <w:t>Bundle</w:t>
      </w:r>
      <w:bookmarkEnd w:id="318"/>
    </w:p>
    <w:p w:rsidR="00567924" w:rsidRDefault="00A92CAB" w:rsidP="00A92CAB">
      <w:r>
        <w:t xml:space="preserve">The </w:t>
      </w:r>
      <w:proofErr w:type="spellStart"/>
      <w:r w:rsidR="00493442">
        <w:t>swia</w:t>
      </w:r>
      <w:r>
        <w:t>.</w:t>
      </w:r>
      <w:r w:rsidR="000420A1">
        <w:t>calibrated</w:t>
      </w:r>
      <w:proofErr w:type="spellEnd"/>
      <w:r w:rsidR="000420A1">
        <w:t xml:space="preserve"> </w:t>
      </w:r>
      <w:r>
        <w:t xml:space="preserve">Level 2 Science Data Bundle contains fully calibrated data in physical units, </w:t>
      </w:r>
      <w:r w:rsidR="00D645BB">
        <w:t>consisting of</w:t>
      </w:r>
      <w:r>
        <w:t xml:space="preserve"> Coarse and Fine resolution 3d distributions and energy spectra and moments from onboard computation</w:t>
      </w:r>
      <w:r w:rsidR="00B10FE8">
        <w:t>s</w:t>
      </w:r>
      <w:r>
        <w:t xml:space="preserve">. </w:t>
      </w:r>
      <w:r w:rsidR="00844007">
        <w:t xml:space="preserve">The Coarse and Fine resolution data come in two forms, termed ‘Survey’ and ‘Archive’. The Survey data nominally represents data with lower resolution (time, angle, and/or energy) but complete temporal coverage. The Archive data nominally represents data with higher resolution (time, angle, and/or energy), but incomplete temporal coverage, selected by ground command to provide better characterization of “interesting” time periods, based on human selection of time intervals using the Survey data. </w:t>
      </w:r>
    </w:p>
    <w:p w:rsidR="00567924" w:rsidRPr="00A92CAB" w:rsidRDefault="00567924" w:rsidP="00A92CAB"/>
    <w:p w:rsidR="00EB63D9" w:rsidRDefault="00EB63D9">
      <w:pPr>
        <w:pStyle w:val="Caption"/>
      </w:pPr>
      <w:bookmarkStart w:id="319" w:name="_Ref46507096"/>
      <w:bookmarkStart w:id="320" w:name="_Ref348508949"/>
      <w:bookmarkStart w:id="321" w:name="_Toc420619092"/>
      <w:r>
        <w:t xml:space="preserve">Table </w:t>
      </w:r>
      <w:r w:rsidR="00A610E6">
        <w:fldChar w:fldCharType="begin"/>
      </w:r>
      <w:r w:rsidR="00583A13">
        <w:instrText xml:space="preserve"> SEQ Table \* ARABIC </w:instrText>
      </w:r>
      <w:r w:rsidR="00A610E6">
        <w:fldChar w:fldCharType="separate"/>
      </w:r>
      <w:r w:rsidR="00342847">
        <w:rPr>
          <w:noProof/>
        </w:rPr>
        <w:t>11</w:t>
      </w:r>
      <w:r w:rsidR="00A610E6">
        <w:rPr>
          <w:noProof/>
        </w:rPr>
        <w:fldChar w:fldCharType="end"/>
      </w:r>
      <w:bookmarkEnd w:id="319"/>
      <w:bookmarkEnd w:id="320"/>
      <w:r>
        <w:t>:</w:t>
      </w:r>
      <w:r w:rsidR="00F40147">
        <w:rPr>
          <w:color w:val="FF0000"/>
        </w:rPr>
        <w:t xml:space="preserve"> </w:t>
      </w:r>
      <w:proofErr w:type="spellStart"/>
      <w:r w:rsidR="00493442">
        <w:t>swia</w:t>
      </w:r>
      <w:r w:rsidR="00C30885">
        <w:t>.</w:t>
      </w:r>
      <w:r w:rsidR="00493442">
        <w:t>c</w:t>
      </w:r>
      <w:r w:rsidR="00A84D81">
        <w:t>alibrated</w:t>
      </w:r>
      <w:proofErr w:type="spellEnd"/>
      <w:r w:rsidR="00A84D81">
        <w:t xml:space="preserve"> </w:t>
      </w:r>
      <w:r w:rsidR="00726B26">
        <w:t>Level 2 Science Data C</w:t>
      </w:r>
      <w:r w:rsidR="00EF30F2">
        <w:t>ollections</w:t>
      </w:r>
      <w:bookmarkEnd w:id="321"/>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950"/>
      </w:tblGrid>
      <w:tr w:rsidR="00EF30F2">
        <w:trPr>
          <w:cantSplit/>
          <w:trHeight w:val="431"/>
          <w:tblHeader/>
        </w:trPr>
        <w:tc>
          <w:tcPr>
            <w:tcW w:w="4410" w:type="dxa"/>
            <w:shd w:val="clear" w:color="auto" w:fill="C0C0C0"/>
            <w:vAlign w:val="center"/>
          </w:tcPr>
          <w:p w:rsidR="00EF30F2" w:rsidRDefault="00EF30F2">
            <w:pPr>
              <w:pStyle w:val="TableText"/>
              <w:spacing w:before="0"/>
              <w:jc w:val="center"/>
              <w:rPr>
                <w:rFonts w:ascii="Times New Roman" w:hAnsi="Times New Roman"/>
                <w:b/>
                <w:sz w:val="22"/>
              </w:rPr>
            </w:pPr>
            <w:r>
              <w:rPr>
                <w:rFonts w:ascii="Times New Roman" w:hAnsi="Times New Roman"/>
                <w:b/>
                <w:sz w:val="22"/>
              </w:rPr>
              <w:t>Collection LID</w:t>
            </w:r>
          </w:p>
        </w:tc>
        <w:tc>
          <w:tcPr>
            <w:tcW w:w="4950" w:type="dxa"/>
            <w:shd w:val="clear" w:color="auto" w:fill="C0C0C0"/>
            <w:vAlign w:val="center"/>
          </w:tcPr>
          <w:p w:rsidR="00EF30F2" w:rsidRDefault="00EF30F2">
            <w:pPr>
              <w:pStyle w:val="TableText"/>
              <w:spacing w:before="0"/>
              <w:jc w:val="center"/>
              <w:rPr>
                <w:rFonts w:ascii="Times New Roman" w:hAnsi="Times New Roman"/>
                <w:b/>
                <w:sz w:val="22"/>
              </w:rPr>
            </w:pPr>
            <w:r>
              <w:rPr>
                <w:rFonts w:ascii="Times New Roman" w:hAnsi="Times New Roman"/>
                <w:b/>
                <w:sz w:val="22"/>
              </w:rPr>
              <w:t>Description</w:t>
            </w:r>
          </w:p>
        </w:tc>
      </w:tr>
      <w:tr w:rsidR="00EF30F2">
        <w:trPr>
          <w:cantSplit/>
        </w:trPr>
        <w:tc>
          <w:tcPr>
            <w:tcW w:w="4410" w:type="dxa"/>
          </w:tcPr>
          <w:p w:rsidR="00EF30F2" w:rsidRDefault="00F70218" w:rsidP="00493442">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urn:nasa:pds:</w:t>
            </w:r>
            <w:r w:rsidR="00493442">
              <w:rPr>
                <w:rFonts w:ascii="Times New Roman" w:hAnsi="Times New Roman"/>
                <w:sz w:val="22"/>
              </w:rPr>
              <w:t>maven</w:t>
            </w:r>
            <w:r w:rsidR="005B234D">
              <w:rPr>
                <w:rFonts w:ascii="Times New Roman" w:hAnsi="Times New Roman"/>
                <w:sz w:val="22"/>
              </w:rPr>
              <w:t>.</w:t>
            </w:r>
            <w:r w:rsidR="00493442">
              <w:rPr>
                <w:rFonts w:ascii="Times New Roman" w:hAnsi="Times New Roman"/>
                <w:sz w:val="22"/>
              </w:rPr>
              <w:t>swia</w:t>
            </w:r>
            <w:r w:rsidR="00726B26">
              <w:rPr>
                <w:rFonts w:ascii="Times New Roman" w:hAnsi="Times New Roman"/>
                <w:sz w:val="22"/>
              </w:rPr>
              <w:t>.</w:t>
            </w:r>
            <w:r w:rsidR="005B234D">
              <w:rPr>
                <w:rFonts w:ascii="Times New Roman" w:hAnsi="Times New Roman"/>
                <w:sz w:val="22"/>
              </w:rPr>
              <w:t>c</w:t>
            </w:r>
            <w:r w:rsidR="00673B71">
              <w:rPr>
                <w:rFonts w:ascii="Times New Roman" w:hAnsi="Times New Roman"/>
                <w:sz w:val="22"/>
              </w:rPr>
              <w:t>alibrated</w:t>
            </w:r>
            <w:r w:rsidR="00A84D81">
              <w:rPr>
                <w:rFonts w:ascii="Times New Roman" w:hAnsi="Times New Roman"/>
                <w:sz w:val="22"/>
              </w:rPr>
              <w:t>:</w:t>
            </w:r>
            <w:r w:rsidR="00673B71">
              <w:rPr>
                <w:rFonts w:ascii="Times New Roman" w:hAnsi="Times New Roman"/>
                <w:sz w:val="22"/>
              </w:rPr>
              <w:t>data.</w:t>
            </w:r>
            <w:r w:rsidR="00726B26">
              <w:rPr>
                <w:rFonts w:ascii="Times New Roman" w:hAnsi="Times New Roman"/>
                <w:sz w:val="22"/>
              </w:rPr>
              <w:t>coarse</w:t>
            </w:r>
            <w:r w:rsidR="002A7C6D">
              <w:rPr>
                <w:rFonts w:ascii="Times New Roman" w:hAnsi="Times New Roman"/>
                <w:sz w:val="22"/>
              </w:rPr>
              <w:t>_</w:t>
            </w:r>
            <w:r w:rsidR="00726B26">
              <w:rPr>
                <w:rFonts w:ascii="Times New Roman" w:hAnsi="Times New Roman"/>
                <w:sz w:val="22"/>
              </w:rPr>
              <w:t>s</w:t>
            </w:r>
            <w:r w:rsidR="002A7C6D">
              <w:rPr>
                <w:rFonts w:ascii="Times New Roman" w:hAnsi="Times New Roman"/>
                <w:sz w:val="22"/>
              </w:rPr>
              <w:t>v</w:t>
            </w:r>
            <w:r w:rsidR="00726B26">
              <w:rPr>
                <w:rFonts w:ascii="Times New Roman" w:hAnsi="Times New Roman"/>
                <w:sz w:val="22"/>
              </w:rPr>
              <w:t>y</w:t>
            </w:r>
            <w:r w:rsidR="002A7C6D">
              <w:rPr>
                <w:rFonts w:ascii="Times New Roman" w:hAnsi="Times New Roman"/>
                <w:sz w:val="22"/>
              </w:rPr>
              <w:t>_</w:t>
            </w:r>
            <w:r w:rsidR="00726B26">
              <w:rPr>
                <w:rFonts w:ascii="Times New Roman" w:hAnsi="Times New Roman"/>
                <w:sz w:val="22"/>
              </w:rPr>
              <w:t>3d</w:t>
            </w:r>
          </w:p>
        </w:tc>
        <w:tc>
          <w:tcPr>
            <w:tcW w:w="4950" w:type="dxa"/>
          </w:tcPr>
          <w:p w:rsidR="00EF30F2" w:rsidRPr="00744DE2" w:rsidRDefault="00C15B25" w:rsidP="00C15B25">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Full 3d ion distributions </w:t>
            </w:r>
            <w:r w:rsidR="00F51F3C">
              <w:rPr>
                <w:rFonts w:ascii="Times New Roman" w:hAnsi="Times New Roman"/>
                <w:sz w:val="22"/>
              </w:rPr>
              <w:t xml:space="preserve">in units of differential energy flux </w:t>
            </w:r>
            <w:r>
              <w:rPr>
                <w:rFonts w:ascii="Times New Roman" w:hAnsi="Times New Roman"/>
                <w:sz w:val="22"/>
              </w:rPr>
              <w:t>from SWIA coarse survey data</w:t>
            </w:r>
          </w:p>
        </w:tc>
      </w:tr>
      <w:tr w:rsidR="00C15B25">
        <w:trPr>
          <w:cantSplit/>
        </w:trPr>
        <w:tc>
          <w:tcPr>
            <w:tcW w:w="4410" w:type="dxa"/>
          </w:tcPr>
          <w:p w:rsidR="00C15B25" w:rsidRDefault="00F70218" w:rsidP="00493442">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urn:nasa:pds:</w:t>
            </w:r>
            <w:r w:rsidR="00493442">
              <w:rPr>
                <w:rFonts w:ascii="Times New Roman" w:hAnsi="Times New Roman"/>
                <w:sz w:val="22"/>
              </w:rPr>
              <w:t>maven</w:t>
            </w:r>
            <w:r w:rsidR="005B234D">
              <w:rPr>
                <w:rFonts w:ascii="Times New Roman" w:hAnsi="Times New Roman"/>
                <w:sz w:val="22"/>
              </w:rPr>
              <w:t>.</w:t>
            </w:r>
            <w:r w:rsidR="00493442">
              <w:rPr>
                <w:rFonts w:ascii="Times New Roman" w:hAnsi="Times New Roman"/>
                <w:sz w:val="22"/>
              </w:rPr>
              <w:t>swia</w:t>
            </w:r>
            <w:r w:rsidR="00C15B25">
              <w:rPr>
                <w:rFonts w:ascii="Times New Roman" w:hAnsi="Times New Roman"/>
                <w:sz w:val="22"/>
              </w:rPr>
              <w:t>.</w:t>
            </w:r>
            <w:r w:rsidR="00F8330A">
              <w:rPr>
                <w:rFonts w:ascii="Times New Roman" w:hAnsi="Times New Roman"/>
                <w:sz w:val="22"/>
              </w:rPr>
              <w:t>calibrated</w:t>
            </w:r>
            <w:r w:rsidR="00673B71">
              <w:rPr>
                <w:rFonts w:ascii="Times New Roman" w:hAnsi="Times New Roman"/>
                <w:sz w:val="22"/>
              </w:rPr>
              <w:t>:data.</w:t>
            </w:r>
            <w:r w:rsidR="00C15B25">
              <w:rPr>
                <w:rFonts w:ascii="Times New Roman" w:hAnsi="Times New Roman"/>
                <w:sz w:val="22"/>
              </w:rPr>
              <w:t>coarse_arc_3d</w:t>
            </w:r>
          </w:p>
        </w:tc>
        <w:tc>
          <w:tcPr>
            <w:tcW w:w="4950" w:type="dxa"/>
          </w:tcPr>
          <w:p w:rsidR="00C15B25" w:rsidRDefault="00C15B25">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Full 3d ion distributions </w:t>
            </w:r>
            <w:r w:rsidR="00F51F3C">
              <w:rPr>
                <w:rFonts w:ascii="Times New Roman" w:hAnsi="Times New Roman"/>
                <w:sz w:val="22"/>
              </w:rPr>
              <w:t xml:space="preserve">in units of differential energy flux </w:t>
            </w:r>
            <w:r>
              <w:rPr>
                <w:rFonts w:ascii="Times New Roman" w:hAnsi="Times New Roman"/>
                <w:sz w:val="22"/>
              </w:rPr>
              <w:t>from SWIA coarse archive data</w:t>
            </w:r>
          </w:p>
        </w:tc>
      </w:tr>
      <w:tr w:rsidR="00F51F3C">
        <w:trPr>
          <w:cantSplit/>
        </w:trPr>
        <w:tc>
          <w:tcPr>
            <w:tcW w:w="4410" w:type="dxa"/>
          </w:tcPr>
          <w:p w:rsidR="00F51F3C" w:rsidRDefault="00F70218" w:rsidP="00493442">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urn:nasa:pds:</w:t>
            </w:r>
            <w:r w:rsidR="00493442">
              <w:rPr>
                <w:rFonts w:ascii="Times New Roman" w:hAnsi="Times New Roman"/>
                <w:sz w:val="22"/>
              </w:rPr>
              <w:t>maven</w:t>
            </w:r>
            <w:r w:rsidR="005B234D">
              <w:rPr>
                <w:rFonts w:ascii="Times New Roman" w:hAnsi="Times New Roman"/>
                <w:sz w:val="22"/>
              </w:rPr>
              <w:t>.</w:t>
            </w:r>
            <w:r w:rsidR="00493442">
              <w:rPr>
                <w:rFonts w:ascii="Times New Roman" w:hAnsi="Times New Roman"/>
                <w:sz w:val="22"/>
              </w:rPr>
              <w:t>swia</w:t>
            </w:r>
            <w:r w:rsidR="00F51F3C">
              <w:rPr>
                <w:rFonts w:ascii="Times New Roman" w:hAnsi="Times New Roman"/>
                <w:sz w:val="22"/>
              </w:rPr>
              <w:t>.</w:t>
            </w:r>
            <w:r w:rsidR="00F8330A">
              <w:rPr>
                <w:rFonts w:ascii="Times New Roman" w:hAnsi="Times New Roman"/>
                <w:sz w:val="22"/>
              </w:rPr>
              <w:t>calibrated</w:t>
            </w:r>
            <w:r w:rsidR="00673B71">
              <w:rPr>
                <w:rFonts w:ascii="Times New Roman" w:hAnsi="Times New Roman"/>
                <w:sz w:val="22"/>
              </w:rPr>
              <w:t>:data.</w:t>
            </w:r>
            <w:r w:rsidR="00F51F3C">
              <w:rPr>
                <w:rFonts w:ascii="Times New Roman" w:hAnsi="Times New Roman"/>
                <w:sz w:val="22"/>
              </w:rPr>
              <w:t>fine_svy_3d</w:t>
            </w:r>
          </w:p>
        </w:tc>
        <w:tc>
          <w:tcPr>
            <w:tcW w:w="4950" w:type="dxa"/>
          </w:tcPr>
          <w:p w:rsidR="00F51F3C" w:rsidRDefault="00F51F3C" w:rsidP="00F51F3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Full 3d ion distributions in units of differential energy flux from SWIA fine survey data</w:t>
            </w:r>
          </w:p>
        </w:tc>
      </w:tr>
      <w:tr w:rsidR="00F51F3C">
        <w:trPr>
          <w:cantSplit/>
        </w:trPr>
        <w:tc>
          <w:tcPr>
            <w:tcW w:w="4410" w:type="dxa"/>
          </w:tcPr>
          <w:p w:rsidR="00F51F3C" w:rsidRDefault="00F70218" w:rsidP="00493442">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urn:nasa:pds:</w:t>
            </w:r>
            <w:r w:rsidR="00493442">
              <w:rPr>
                <w:rFonts w:ascii="Times New Roman" w:hAnsi="Times New Roman"/>
                <w:sz w:val="22"/>
              </w:rPr>
              <w:t>maven</w:t>
            </w:r>
            <w:r w:rsidR="005B234D">
              <w:rPr>
                <w:rFonts w:ascii="Times New Roman" w:hAnsi="Times New Roman"/>
                <w:sz w:val="22"/>
              </w:rPr>
              <w:t>.</w:t>
            </w:r>
            <w:r w:rsidR="00493442">
              <w:rPr>
                <w:rFonts w:ascii="Times New Roman" w:hAnsi="Times New Roman"/>
                <w:sz w:val="22"/>
              </w:rPr>
              <w:t>swia</w:t>
            </w:r>
            <w:r w:rsidR="00F51F3C">
              <w:rPr>
                <w:rFonts w:ascii="Times New Roman" w:hAnsi="Times New Roman"/>
                <w:sz w:val="22"/>
              </w:rPr>
              <w:t>.</w:t>
            </w:r>
            <w:r w:rsidR="00F8330A">
              <w:rPr>
                <w:rFonts w:ascii="Times New Roman" w:hAnsi="Times New Roman"/>
                <w:sz w:val="22"/>
              </w:rPr>
              <w:t>calibrated</w:t>
            </w:r>
            <w:r w:rsidR="00673B71">
              <w:rPr>
                <w:rFonts w:ascii="Times New Roman" w:hAnsi="Times New Roman"/>
                <w:sz w:val="22"/>
              </w:rPr>
              <w:t>:data.</w:t>
            </w:r>
            <w:r w:rsidR="00F51F3C">
              <w:rPr>
                <w:rFonts w:ascii="Times New Roman" w:hAnsi="Times New Roman"/>
                <w:sz w:val="22"/>
              </w:rPr>
              <w:t>fine_arc_3d</w:t>
            </w:r>
          </w:p>
        </w:tc>
        <w:tc>
          <w:tcPr>
            <w:tcW w:w="4950" w:type="dxa"/>
          </w:tcPr>
          <w:p w:rsidR="00F51F3C" w:rsidRDefault="00F51F3C" w:rsidP="00F51F3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Full 3d ion distributions in units of differential energy flux from SWIA fine archive data</w:t>
            </w:r>
          </w:p>
        </w:tc>
      </w:tr>
      <w:tr w:rsidR="00F51F3C">
        <w:trPr>
          <w:cantSplit/>
        </w:trPr>
        <w:tc>
          <w:tcPr>
            <w:tcW w:w="4410" w:type="dxa"/>
          </w:tcPr>
          <w:p w:rsidR="00F51F3C" w:rsidRDefault="00F70218" w:rsidP="00493442">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urn:nasa:pds:</w:t>
            </w:r>
            <w:r w:rsidR="00493442">
              <w:rPr>
                <w:rFonts w:ascii="Times New Roman" w:hAnsi="Times New Roman"/>
                <w:sz w:val="22"/>
              </w:rPr>
              <w:t>maven</w:t>
            </w:r>
            <w:r w:rsidR="005B234D">
              <w:rPr>
                <w:rFonts w:ascii="Times New Roman" w:hAnsi="Times New Roman"/>
                <w:sz w:val="22"/>
              </w:rPr>
              <w:t>.</w:t>
            </w:r>
            <w:r w:rsidR="00493442">
              <w:rPr>
                <w:rFonts w:ascii="Times New Roman" w:hAnsi="Times New Roman"/>
                <w:sz w:val="22"/>
              </w:rPr>
              <w:t>swia</w:t>
            </w:r>
            <w:r w:rsidR="00F51F3C">
              <w:rPr>
                <w:rFonts w:ascii="Times New Roman" w:hAnsi="Times New Roman"/>
                <w:sz w:val="22"/>
              </w:rPr>
              <w:t>.</w:t>
            </w:r>
            <w:r w:rsidR="00F8330A">
              <w:rPr>
                <w:rFonts w:ascii="Times New Roman" w:hAnsi="Times New Roman"/>
                <w:sz w:val="22"/>
              </w:rPr>
              <w:t>calibrated</w:t>
            </w:r>
            <w:r w:rsidR="00673B71">
              <w:rPr>
                <w:rFonts w:ascii="Times New Roman" w:hAnsi="Times New Roman"/>
                <w:sz w:val="22"/>
              </w:rPr>
              <w:t>:data.</w:t>
            </w:r>
            <w:r w:rsidR="00F51F3C">
              <w:rPr>
                <w:rFonts w:ascii="Times New Roman" w:hAnsi="Times New Roman"/>
                <w:sz w:val="22"/>
              </w:rPr>
              <w:t>onboard_svy_mom</w:t>
            </w:r>
            <w:proofErr w:type="spellEnd"/>
          </w:p>
        </w:tc>
        <w:tc>
          <w:tcPr>
            <w:tcW w:w="4950" w:type="dxa"/>
          </w:tcPr>
          <w:p w:rsidR="00F51F3C" w:rsidRDefault="00F51F3C" w:rsidP="00F51F3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Ion density, temperature, and velocity moments in physical units and coordinates calculated onboard from SWIA coarse or fine data</w:t>
            </w:r>
            <w:r w:rsidR="00524C45">
              <w:rPr>
                <w:rFonts w:ascii="Times New Roman" w:hAnsi="Times New Roman"/>
                <w:sz w:val="22"/>
              </w:rPr>
              <w:t xml:space="preserve"> (depending on mode)</w:t>
            </w:r>
          </w:p>
        </w:tc>
      </w:tr>
      <w:tr w:rsidR="00F51F3C">
        <w:trPr>
          <w:cantSplit/>
        </w:trPr>
        <w:tc>
          <w:tcPr>
            <w:tcW w:w="4410" w:type="dxa"/>
          </w:tcPr>
          <w:p w:rsidR="00F51F3C" w:rsidRDefault="00F70218" w:rsidP="00493442">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urn:nasa:pds:</w:t>
            </w:r>
            <w:r w:rsidR="00493442">
              <w:rPr>
                <w:rFonts w:ascii="Times New Roman" w:hAnsi="Times New Roman"/>
                <w:sz w:val="22"/>
              </w:rPr>
              <w:t>maven</w:t>
            </w:r>
            <w:r w:rsidR="005B234D">
              <w:rPr>
                <w:rFonts w:ascii="Times New Roman" w:hAnsi="Times New Roman"/>
                <w:sz w:val="22"/>
              </w:rPr>
              <w:t>.</w:t>
            </w:r>
            <w:r w:rsidR="00493442">
              <w:rPr>
                <w:rFonts w:ascii="Times New Roman" w:hAnsi="Times New Roman"/>
                <w:sz w:val="22"/>
              </w:rPr>
              <w:t>swia</w:t>
            </w:r>
            <w:r w:rsidR="00F51F3C">
              <w:rPr>
                <w:rFonts w:ascii="Times New Roman" w:hAnsi="Times New Roman"/>
                <w:sz w:val="22"/>
              </w:rPr>
              <w:t>.</w:t>
            </w:r>
            <w:r w:rsidR="00F8330A">
              <w:rPr>
                <w:rFonts w:ascii="Times New Roman" w:hAnsi="Times New Roman"/>
                <w:sz w:val="22"/>
              </w:rPr>
              <w:t>calibrated</w:t>
            </w:r>
            <w:r w:rsidR="00673B71">
              <w:rPr>
                <w:rFonts w:ascii="Times New Roman" w:hAnsi="Times New Roman"/>
                <w:sz w:val="22"/>
              </w:rPr>
              <w:t>:data.</w:t>
            </w:r>
            <w:r w:rsidR="00F51F3C">
              <w:rPr>
                <w:rFonts w:ascii="Times New Roman" w:hAnsi="Times New Roman"/>
                <w:sz w:val="22"/>
              </w:rPr>
              <w:t>onboard_svy_spec</w:t>
            </w:r>
            <w:proofErr w:type="spellEnd"/>
          </w:p>
        </w:tc>
        <w:tc>
          <w:tcPr>
            <w:tcW w:w="4950" w:type="dxa"/>
          </w:tcPr>
          <w:p w:rsidR="00F51F3C" w:rsidRDefault="00F51F3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Ion energy spectra in units of differential energy flux calculated onboard from SWIA coarse data</w:t>
            </w:r>
          </w:p>
        </w:tc>
      </w:tr>
      <w:tr w:rsidR="00E602F0">
        <w:trPr>
          <w:cantSplit/>
        </w:trPr>
        <w:tc>
          <w:tcPr>
            <w:tcW w:w="4410" w:type="dxa"/>
          </w:tcPr>
          <w:p w:rsidR="00E602F0" w:rsidRDefault="00E602F0" w:rsidP="00493442">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urn:nasa:pds:</w:t>
            </w:r>
            <w:r w:rsidR="00493442">
              <w:rPr>
                <w:rFonts w:ascii="Times New Roman" w:hAnsi="Times New Roman"/>
                <w:sz w:val="22"/>
              </w:rPr>
              <w:t>maven</w:t>
            </w:r>
            <w:r>
              <w:rPr>
                <w:rFonts w:ascii="Times New Roman" w:hAnsi="Times New Roman"/>
                <w:sz w:val="22"/>
              </w:rPr>
              <w:t>.</w:t>
            </w:r>
            <w:r w:rsidR="00493442">
              <w:rPr>
                <w:rFonts w:ascii="Times New Roman" w:hAnsi="Times New Roman"/>
                <w:sz w:val="22"/>
              </w:rPr>
              <w:t>swia</w:t>
            </w:r>
            <w:r>
              <w:rPr>
                <w:rFonts w:ascii="Times New Roman" w:hAnsi="Times New Roman"/>
                <w:sz w:val="22"/>
              </w:rPr>
              <w:t>.calibrated:document</w:t>
            </w:r>
            <w:proofErr w:type="spellEnd"/>
          </w:p>
        </w:tc>
        <w:tc>
          <w:tcPr>
            <w:tcW w:w="4950" w:type="dxa"/>
          </w:tcPr>
          <w:p w:rsidR="00E602F0" w:rsidRDefault="00E602F0" w:rsidP="00493442">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Documents related to the </w:t>
            </w:r>
            <w:proofErr w:type="spellStart"/>
            <w:r w:rsidR="00493442">
              <w:rPr>
                <w:rFonts w:ascii="Times New Roman" w:hAnsi="Times New Roman"/>
                <w:sz w:val="22"/>
              </w:rPr>
              <w:t>swia.c</w:t>
            </w:r>
            <w:r>
              <w:rPr>
                <w:rFonts w:ascii="Times New Roman" w:hAnsi="Times New Roman"/>
                <w:sz w:val="22"/>
              </w:rPr>
              <w:t>alibrated</w:t>
            </w:r>
            <w:proofErr w:type="spellEnd"/>
            <w:r>
              <w:rPr>
                <w:rFonts w:ascii="Times New Roman" w:hAnsi="Times New Roman"/>
                <w:sz w:val="22"/>
              </w:rPr>
              <w:t xml:space="preserve"> bundle.</w:t>
            </w:r>
          </w:p>
        </w:tc>
      </w:tr>
      <w:tr w:rsidR="00E602F0">
        <w:trPr>
          <w:cantSplit/>
        </w:trPr>
        <w:tc>
          <w:tcPr>
            <w:tcW w:w="4410" w:type="dxa"/>
          </w:tcPr>
          <w:p w:rsidR="00E602F0" w:rsidRDefault="00E602F0" w:rsidP="00493442">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urn:nasa:pds:</w:t>
            </w:r>
            <w:r w:rsidR="00493442">
              <w:rPr>
                <w:rFonts w:ascii="Times New Roman" w:hAnsi="Times New Roman"/>
                <w:sz w:val="22"/>
              </w:rPr>
              <w:t>maven</w:t>
            </w:r>
            <w:r>
              <w:rPr>
                <w:rFonts w:ascii="Times New Roman" w:hAnsi="Times New Roman"/>
                <w:sz w:val="22"/>
              </w:rPr>
              <w:t>.</w:t>
            </w:r>
            <w:r w:rsidR="00493442">
              <w:rPr>
                <w:rFonts w:ascii="Times New Roman" w:hAnsi="Times New Roman"/>
                <w:sz w:val="22"/>
              </w:rPr>
              <w:t>swia</w:t>
            </w:r>
            <w:r>
              <w:rPr>
                <w:rFonts w:ascii="Times New Roman" w:hAnsi="Times New Roman"/>
                <w:sz w:val="22"/>
              </w:rPr>
              <w:t>.calibrated:browse</w:t>
            </w:r>
            <w:proofErr w:type="spellEnd"/>
          </w:p>
        </w:tc>
        <w:tc>
          <w:tcPr>
            <w:tcW w:w="4950" w:type="dxa"/>
          </w:tcPr>
          <w:p w:rsidR="00E602F0" w:rsidRDefault="00E602F0">
            <w:pPr>
              <w:pStyle w:val="TableText"/>
              <w:widowControl w:val="0"/>
              <w:suppressAutoHyphens w:val="0"/>
              <w:autoSpaceDE w:val="0"/>
              <w:autoSpaceDN w:val="0"/>
              <w:adjustRightInd w:val="0"/>
              <w:spacing w:before="20" w:after="20"/>
              <w:jc w:val="left"/>
              <w:rPr>
                <w:rFonts w:ascii="Times New Roman" w:hAnsi="Times New Roman"/>
                <w:sz w:val="22"/>
              </w:rPr>
            </w:pPr>
          </w:p>
        </w:tc>
      </w:tr>
    </w:tbl>
    <w:p w:rsidR="00EB63D9" w:rsidRPr="00EF30F2" w:rsidRDefault="00EB63D9">
      <w:pPr>
        <w:pStyle w:val="CommentText"/>
      </w:pPr>
    </w:p>
    <w:p w:rsidR="00EF30F2" w:rsidRPr="00794355" w:rsidRDefault="001C7C53" w:rsidP="00737650">
      <w:pPr>
        <w:pStyle w:val="Heading4"/>
      </w:pPr>
      <w:r>
        <w:lastRenderedPageBreak/>
        <w:t>maven.</w:t>
      </w:r>
      <w:r w:rsidR="00493442">
        <w:t>swia</w:t>
      </w:r>
      <w:r w:rsidR="00A2698D" w:rsidRPr="00794355">
        <w:t>.</w:t>
      </w:r>
      <w:r w:rsidR="00B45CAE">
        <w:t>calibrated</w:t>
      </w:r>
      <w:r>
        <w:t>:</w:t>
      </w:r>
      <w:r w:rsidR="00B837D1">
        <w:t>data.</w:t>
      </w:r>
      <w:r w:rsidR="00A2698D" w:rsidRPr="00794355">
        <w:t>coars</w:t>
      </w:r>
      <w:r w:rsidR="00911B57">
        <w:t>e_svy_</w:t>
      </w:r>
      <w:r w:rsidR="00A2698D" w:rsidRPr="00794355">
        <w:t>3d</w:t>
      </w:r>
      <w:r w:rsidR="00944F12">
        <w:t xml:space="preserve"> Data Collection</w:t>
      </w:r>
    </w:p>
    <w:p w:rsidR="00023989" w:rsidRDefault="009A4BF5" w:rsidP="008026B1">
      <w:bookmarkStart w:id="322" w:name="_Toc434305106"/>
      <w:bookmarkStart w:id="323" w:name="_Toc451584868"/>
      <w:bookmarkStart w:id="324" w:name="_Toc451585894"/>
      <w:bookmarkStart w:id="325" w:name="_Toc451586400"/>
      <w:bookmarkStart w:id="326" w:name="_Toc451586507"/>
      <w:bookmarkStart w:id="327" w:name="_Toc451587014"/>
      <w:bookmarkStart w:id="328" w:name="_Toc451587195"/>
      <w:bookmarkStart w:id="329" w:name="_Toc451587291"/>
      <w:bookmarkStart w:id="330" w:name="_Toc451587409"/>
      <w:bookmarkStart w:id="331" w:name="_Toc460929551"/>
      <w:bookmarkStart w:id="332" w:name="_Ref25731356"/>
      <w:bookmarkStart w:id="333" w:name="_Ref25731389"/>
      <w:bookmarkStart w:id="334" w:name="_Ref40807462"/>
      <w:bookmarkStart w:id="335" w:name="_Ref42342768"/>
      <w:bookmarkEnd w:id="299"/>
      <w:bookmarkEnd w:id="300"/>
      <w:bookmarkEnd w:id="301"/>
      <w:bookmarkEnd w:id="302"/>
      <w:bookmarkEnd w:id="303"/>
      <w:bookmarkEnd w:id="304"/>
      <w:bookmarkEnd w:id="305"/>
      <w:bookmarkEnd w:id="306"/>
      <w:bookmarkEnd w:id="307"/>
      <w:r>
        <w:t xml:space="preserve">SWIA coarse survey 3d </w:t>
      </w:r>
      <w:r w:rsidR="00B3463D">
        <w:t>collection contain</w:t>
      </w:r>
      <w:r w:rsidR="001C7C53">
        <w:t>s</w:t>
      </w:r>
      <w:r w:rsidR="00B3463D">
        <w:t xml:space="preserve"> files with</w:t>
      </w:r>
      <w:r>
        <w:t xml:space="preserve"> </w:t>
      </w:r>
      <w:r w:rsidR="00023989">
        <w:t xml:space="preserve">time-ordered </w:t>
      </w:r>
      <w:r>
        <w:t xml:space="preserve">fully calibrated ion distributions in units of differential energy flux derived from the SWIA Coarse distribution </w:t>
      </w:r>
      <w:r w:rsidR="00023989">
        <w:t xml:space="preserve">Survey </w:t>
      </w:r>
      <w:r>
        <w:t xml:space="preserve">telemetry, as well as </w:t>
      </w:r>
      <w:r w:rsidR="000A7A3B">
        <w:t>a header of ancillary information</w:t>
      </w:r>
      <w:r>
        <w:t xml:space="preserve"> needed </w:t>
      </w:r>
      <w:r w:rsidR="0070009B">
        <w:t xml:space="preserve">by CDF tools </w:t>
      </w:r>
      <w:r>
        <w:t xml:space="preserve">to interpret the data. </w:t>
      </w:r>
    </w:p>
    <w:p w:rsidR="00493372" w:rsidRDefault="00493372" w:rsidP="008026B1">
      <w:r>
        <w:t xml:space="preserve">Units of differential energy flux are valid for any ion mass; however, any derived moments calculated from these products must rely on assumptions about ion composition [not measured directly by SWIA]. </w:t>
      </w:r>
    </w:p>
    <w:p w:rsidR="00023989" w:rsidRDefault="009A4BF5" w:rsidP="008026B1">
      <w:r>
        <w:t>The data file</w:t>
      </w:r>
      <w:r w:rsidR="00023989">
        <w:t>s contain</w:t>
      </w:r>
      <w:r>
        <w:t xml:space="preserve"> a time-ordered array with </w:t>
      </w:r>
      <w:r w:rsidR="00023989">
        <w:t xml:space="preserve">time in </w:t>
      </w:r>
      <w:r w:rsidR="00A63CCA">
        <w:t xml:space="preserve">Epoch time, </w:t>
      </w:r>
      <w:r w:rsidR="00023989">
        <w:t xml:space="preserve">Mission-Elapsed-Time (MET) and Unix time (Seconds since 1970-01-01/00:00), a 48 energies X 4 deflection </w:t>
      </w:r>
      <w:r w:rsidR="009A5208">
        <w:t xml:space="preserve">(theta) </w:t>
      </w:r>
      <w:r w:rsidR="00023989">
        <w:t xml:space="preserve">angles X 16 anode </w:t>
      </w:r>
      <w:r w:rsidR="009A5208">
        <w:t xml:space="preserve">(phi) </w:t>
      </w:r>
      <w:r w:rsidR="00023989">
        <w:t xml:space="preserve">angles array of data, the attenuator state (1 = open, 2 = closed), the </w:t>
      </w:r>
      <w:r w:rsidR="000439F7">
        <w:t>data</w:t>
      </w:r>
      <w:r w:rsidR="00023989">
        <w:t xml:space="preserve"> binning format (0 = 48 energies, 1 = 24 binned energies, 2 = 16 binned energies), and the number of accumulations per data product, at each time step. </w:t>
      </w:r>
      <w:r w:rsidR="00B7427F">
        <w:t xml:space="preserve">All times correspond to the start time of the accumulation [4 seconds for products that are not summed over multiple accumulations]. </w:t>
      </w:r>
    </w:p>
    <w:p w:rsidR="0087627E" w:rsidRDefault="000439F7" w:rsidP="008026B1">
      <w:r>
        <w:t>For data with 24 or 16 binned energies, a full 48-energy data structure is provided for commonality</w:t>
      </w:r>
      <w:r w:rsidR="00A53009">
        <w:t xml:space="preserve"> and ease of use</w:t>
      </w:r>
      <w:r w:rsidR="00B133D3">
        <w:t>, but the 48 energy steps</w:t>
      </w:r>
      <w:r>
        <w:t xml:space="preserve"> contain the binned counts divided by the binning factor and duplicated in pairs or triplets. For example, for a case with 16 binned energy steps, the first three steps of the 48 energies contain the number of counts in the first binned</w:t>
      </w:r>
      <w:r w:rsidR="00A1189D">
        <w:t xml:space="preserve"> energy step divided by three. </w:t>
      </w:r>
      <w:r w:rsidR="00A53009">
        <w:t>This re</w:t>
      </w:r>
      <w:r w:rsidR="00E73C91">
        <w:t>-</w:t>
      </w:r>
      <w:r w:rsidR="00A53009">
        <w:t xml:space="preserve">binning scheme ensures that moments or other sums computed from binned </w:t>
      </w:r>
      <w:proofErr w:type="gramStart"/>
      <w:r w:rsidR="00317C33">
        <w:t>Coarse</w:t>
      </w:r>
      <w:proofErr w:type="gramEnd"/>
      <w:r w:rsidR="00317C33">
        <w:t xml:space="preserve"> </w:t>
      </w:r>
      <w:r w:rsidR="00A53009">
        <w:t xml:space="preserve">data still come out right, and use of </w:t>
      </w:r>
      <w:r w:rsidR="00317C33">
        <w:t xml:space="preserve">Coarse </w:t>
      </w:r>
      <w:r w:rsidR="00A53009">
        <w:t xml:space="preserve">data with different binning schemes is transparent to the end user. </w:t>
      </w:r>
    </w:p>
    <w:p w:rsidR="0087627E" w:rsidRDefault="0087627E" w:rsidP="008026B1">
      <w:r>
        <w:t>The data files contain a 48-element list of energies, two 48x4-element arrays of theta angles for attenuator open and closed, two 48x4-element arrays of relative sensitivities for attenuator open and closed, a 16-element array of phi angles, two 16-element arrays of anode geometric factors for attenuator open and closed, and integration time, for use with the coarse data products. The files also contain the energy resolution of the sweep tables and full sensor geometric factor. All of these support data are stored as /</w:t>
      </w:r>
      <w:proofErr w:type="spellStart"/>
      <w:r>
        <w:t>novary</w:t>
      </w:r>
      <w:proofErr w:type="spellEnd"/>
      <w:r>
        <w:t xml:space="preserve"> records in the CDF files. </w:t>
      </w:r>
    </w:p>
    <w:p w:rsidR="00007ED5" w:rsidRPr="00E62019" w:rsidRDefault="00110E44" w:rsidP="00007ED5">
      <w:r>
        <w:t xml:space="preserve">The </w:t>
      </w:r>
      <w:r w:rsidR="00F70218">
        <w:t xml:space="preserve">SWIA </w:t>
      </w:r>
      <w:r>
        <w:t>ITF will produce these products, with one file per UT day</w:t>
      </w:r>
      <w:r w:rsidR="00007ED5">
        <w:t>, with the naming convention mvn_swi_l2</w:t>
      </w:r>
      <w:r w:rsidR="00007ED5" w:rsidRPr="00E62019">
        <w:t>_</w:t>
      </w:r>
      <w:r w:rsidR="00007ED5">
        <w:t>coarse</w:t>
      </w:r>
      <w:r w:rsidR="004A52AC">
        <w:t>svy</w:t>
      </w:r>
      <w:r w:rsidR="00007ED5">
        <w:t>3d</w:t>
      </w:r>
      <w:r w:rsidR="00007ED5" w:rsidRPr="00E62019">
        <w:t>_&lt;</w:t>
      </w:r>
      <w:proofErr w:type="spellStart"/>
      <w:r w:rsidR="00007ED5">
        <w:t>yyyy</w:t>
      </w:r>
      <w:proofErr w:type="spellEnd"/>
      <w:r w:rsidR="00007ED5">
        <w:t>&gt;&lt;mm&gt;&lt;</w:t>
      </w:r>
      <w:proofErr w:type="spellStart"/>
      <w:r w:rsidR="00007ED5">
        <w:t>dd</w:t>
      </w:r>
      <w:proofErr w:type="spellEnd"/>
      <w:r w:rsidR="00007ED5" w:rsidRPr="00E62019">
        <w:t>&gt;_</w:t>
      </w:r>
      <w:r w:rsidR="00007ED5">
        <w:t>v&lt;xx&gt;_r&lt;</w:t>
      </w:r>
      <w:proofErr w:type="spellStart"/>
      <w:r w:rsidR="00007ED5">
        <w:t>yy</w:t>
      </w:r>
      <w:proofErr w:type="spellEnd"/>
      <w:r w:rsidR="00007ED5">
        <w:t>&gt;.</w:t>
      </w:r>
      <w:proofErr w:type="spellStart"/>
      <w:r w:rsidR="00007ED5">
        <w:t>cdf</w:t>
      </w:r>
      <w:proofErr w:type="spellEnd"/>
    </w:p>
    <w:p w:rsidR="00110E44" w:rsidRDefault="00110E44" w:rsidP="00110E44">
      <w:r>
        <w:t xml:space="preserve">  </w:t>
      </w:r>
    </w:p>
    <w:p w:rsidR="006B2937" w:rsidRPr="009A4BF5" w:rsidRDefault="006B2937" w:rsidP="008026B1"/>
    <w:p w:rsidR="00794355" w:rsidRDefault="0070009B" w:rsidP="00794355">
      <w:pPr>
        <w:pStyle w:val="Heading4"/>
      </w:pPr>
      <w:r>
        <w:t>maven.</w:t>
      </w:r>
      <w:r w:rsidR="00493442">
        <w:t>swia</w:t>
      </w:r>
      <w:r w:rsidR="00794355" w:rsidRPr="00794355">
        <w:t>.</w:t>
      </w:r>
      <w:r w:rsidR="00B45CAE">
        <w:t>calibrated</w:t>
      </w:r>
      <w:r>
        <w:t>:</w:t>
      </w:r>
      <w:r w:rsidR="00B837D1">
        <w:t>data.</w:t>
      </w:r>
      <w:r w:rsidR="00794355" w:rsidRPr="00794355">
        <w:t>coarse</w:t>
      </w:r>
      <w:r w:rsidR="00911B57">
        <w:t>_arc_</w:t>
      </w:r>
      <w:r w:rsidR="00794355" w:rsidRPr="00794355">
        <w:t>3d</w:t>
      </w:r>
      <w:r w:rsidR="00944F12">
        <w:t xml:space="preserve"> Data Collection</w:t>
      </w:r>
    </w:p>
    <w:p w:rsidR="00493372" w:rsidRDefault="006B2937" w:rsidP="006B2937">
      <w:r>
        <w:t xml:space="preserve">SWIA coarse archive 3d </w:t>
      </w:r>
      <w:r w:rsidR="00B3463D">
        <w:t>collection contain</w:t>
      </w:r>
      <w:r w:rsidR="0070009B">
        <w:t>s</w:t>
      </w:r>
      <w:r w:rsidR="00B3463D">
        <w:t xml:space="preserve"> files with</w:t>
      </w:r>
      <w:r>
        <w:t xml:space="preserve"> time-ordered fully calibrated ion distributions in units of differential energy flux derived from the SWIA Coarse distribution </w:t>
      </w:r>
      <w:r w:rsidR="00780BE9">
        <w:t>Archive</w:t>
      </w:r>
      <w:r>
        <w:t xml:space="preserve"> telemetry, as well as </w:t>
      </w:r>
      <w:r w:rsidR="000A7A3B">
        <w:t xml:space="preserve">a header of ancillary information </w:t>
      </w:r>
      <w:r>
        <w:t>needed</w:t>
      </w:r>
      <w:r w:rsidR="0070009B">
        <w:t xml:space="preserve"> by CDF tools</w:t>
      </w:r>
      <w:r>
        <w:t xml:space="preserve"> to interpret the data. </w:t>
      </w:r>
    </w:p>
    <w:p w:rsidR="00493372" w:rsidRDefault="00493372" w:rsidP="006B2937">
      <w:r>
        <w:t xml:space="preserve">Units of differential energy flux are valid for any ion mass; however, any derived moments calculated from these products must rely on assumptions about ion composition [not measured directly by SWIA]. </w:t>
      </w:r>
    </w:p>
    <w:p w:rsidR="006B2937" w:rsidRDefault="006B2937" w:rsidP="006B2937">
      <w:r>
        <w:t xml:space="preserve">The data files contain a time-ordered array with time in </w:t>
      </w:r>
      <w:r w:rsidR="00A63CCA">
        <w:t xml:space="preserve">Epoch time, </w:t>
      </w:r>
      <w:r>
        <w:t xml:space="preserve">Mission-Elapsed-Time (MET) and Unix time (Seconds since 1970-01-01/00:00), a 48 energies X 4 deflection </w:t>
      </w:r>
      <w:r w:rsidR="009A5208">
        <w:t xml:space="preserve">(theta) </w:t>
      </w:r>
      <w:r>
        <w:lastRenderedPageBreak/>
        <w:t xml:space="preserve">angles X 16 anode </w:t>
      </w:r>
      <w:r w:rsidR="009A5208">
        <w:t xml:space="preserve">(phi) </w:t>
      </w:r>
      <w:r>
        <w:t xml:space="preserve">angles array of data, the attenuator state (1 = open, 2 = closed), the </w:t>
      </w:r>
      <w:r w:rsidR="000439F7">
        <w:t>data</w:t>
      </w:r>
      <w:r>
        <w:t xml:space="preserve"> binning format (0 = 48 energies, 1 = 24 binned energies, 2 = 16 binned energies), and the number of accumulations per data product, at each time step. </w:t>
      </w:r>
      <w:r w:rsidR="00B7427F">
        <w:t>All times correspond to the start time of the accumulation [4 seconds for products that are not summed over multiple accumulations].</w:t>
      </w:r>
    </w:p>
    <w:p w:rsidR="000439F7" w:rsidRDefault="000439F7" w:rsidP="006B2937">
      <w:r>
        <w:t>For data with 24 or 16 binned energies, a full 48-energy data structure is provided for commonality</w:t>
      </w:r>
      <w:r w:rsidR="00A53009">
        <w:t xml:space="preserve"> and ease of use</w:t>
      </w:r>
      <w:r w:rsidR="00B133D3">
        <w:t>, but the 48 energy steps</w:t>
      </w:r>
      <w:r>
        <w:t xml:space="preserve"> contain the binned counts divided by the binning factor and duplicated in pairs or triplets. For example, for a case with 16 binned energy steps, the first three steps of the 48 energies contain the number of counts in the first binned energy step</w:t>
      </w:r>
      <w:r w:rsidR="00A1189D">
        <w:t xml:space="preserve"> divided by three. </w:t>
      </w:r>
      <w:r w:rsidR="00A53009">
        <w:t>This re</w:t>
      </w:r>
      <w:r w:rsidR="00E73C91">
        <w:t>-</w:t>
      </w:r>
      <w:r w:rsidR="00A53009">
        <w:t>binning scheme ensures that moments or other sums computed from binned</w:t>
      </w:r>
      <w:r w:rsidR="00317C33">
        <w:t xml:space="preserve"> </w:t>
      </w:r>
      <w:proofErr w:type="gramStart"/>
      <w:r w:rsidR="00317C33">
        <w:t>Coarse</w:t>
      </w:r>
      <w:proofErr w:type="gramEnd"/>
      <w:r w:rsidR="00A53009">
        <w:t xml:space="preserve"> data still come out right, and use of </w:t>
      </w:r>
      <w:r w:rsidR="00317C33">
        <w:t xml:space="preserve">Coarse </w:t>
      </w:r>
      <w:r w:rsidR="00A53009">
        <w:t xml:space="preserve">data with different binning schemes is transparent to the end user. </w:t>
      </w:r>
    </w:p>
    <w:p w:rsidR="0087627E" w:rsidRDefault="0087627E" w:rsidP="0087627E">
      <w:r>
        <w:t>The data files contain a 48-element list of energies, two 48x4-element arrays of theta angles for attenuator open and closed, two 48x4-element arrays of relative sensitivities for attenuator open and closed, a 16-element array of phi angles, two 16-element arrays of anode geometric factors for attenuator open and closed, and integration time, for use with the coarse data products. The files also contain the energy resolution of the sweep tables and full sensor geometric factor. All of these support data are stored as /</w:t>
      </w:r>
      <w:proofErr w:type="spellStart"/>
      <w:r>
        <w:t>novary</w:t>
      </w:r>
      <w:proofErr w:type="spellEnd"/>
      <w:r>
        <w:t xml:space="preserve"> records in the CDF files. </w:t>
      </w:r>
    </w:p>
    <w:p w:rsidR="0087627E" w:rsidRDefault="0087627E" w:rsidP="006B2937"/>
    <w:p w:rsidR="00110E44" w:rsidRDefault="00110E44" w:rsidP="00110E44">
      <w:r>
        <w:t xml:space="preserve">The </w:t>
      </w:r>
      <w:r w:rsidR="00F70218">
        <w:t xml:space="preserve">SWIA </w:t>
      </w:r>
      <w:r>
        <w:t>ITF will produce these products, with one file pe</w:t>
      </w:r>
      <w:r w:rsidR="004A52AC">
        <w:t>r UT day, with the naming convention mvn_swi_l2</w:t>
      </w:r>
      <w:r w:rsidR="004A52AC" w:rsidRPr="00E62019">
        <w:t>_</w:t>
      </w:r>
      <w:r w:rsidR="004A52AC">
        <w:t>coarsearc3d</w:t>
      </w:r>
      <w:r w:rsidR="004A52AC" w:rsidRPr="00E62019">
        <w:t>_&lt;</w:t>
      </w:r>
      <w:proofErr w:type="spellStart"/>
      <w:r w:rsidR="004A52AC">
        <w:t>yyyy</w:t>
      </w:r>
      <w:proofErr w:type="spellEnd"/>
      <w:r w:rsidR="004A52AC">
        <w:t>&gt;&lt;mm&gt;&lt;</w:t>
      </w:r>
      <w:proofErr w:type="spellStart"/>
      <w:r w:rsidR="004A52AC">
        <w:t>dd</w:t>
      </w:r>
      <w:proofErr w:type="spellEnd"/>
      <w:r w:rsidR="004A52AC" w:rsidRPr="00E62019">
        <w:t>&gt;_</w:t>
      </w:r>
      <w:r w:rsidR="004A52AC">
        <w:t>v&lt;xx&gt;_r&lt;</w:t>
      </w:r>
      <w:proofErr w:type="spellStart"/>
      <w:r w:rsidR="004A52AC">
        <w:t>yy</w:t>
      </w:r>
      <w:proofErr w:type="spellEnd"/>
      <w:r w:rsidR="004A52AC">
        <w:t>&gt;.</w:t>
      </w:r>
      <w:proofErr w:type="spellStart"/>
      <w:r w:rsidR="004A52AC">
        <w:t>cdf</w:t>
      </w:r>
      <w:proofErr w:type="spellEnd"/>
      <w:r>
        <w:t xml:space="preserve"> </w:t>
      </w:r>
    </w:p>
    <w:p w:rsidR="009A3BBF" w:rsidRPr="009A3BBF" w:rsidRDefault="009A3BBF" w:rsidP="009A3BBF"/>
    <w:p w:rsidR="00794355" w:rsidRDefault="0070009B" w:rsidP="00794355">
      <w:pPr>
        <w:pStyle w:val="Heading4"/>
      </w:pPr>
      <w:r>
        <w:t>maven.</w:t>
      </w:r>
      <w:r w:rsidR="00493442">
        <w:t>swia</w:t>
      </w:r>
      <w:r w:rsidR="00794355" w:rsidRPr="00794355">
        <w:t>.</w:t>
      </w:r>
      <w:r w:rsidR="00B45CAE">
        <w:t>calibrated</w:t>
      </w:r>
      <w:r>
        <w:t>:</w:t>
      </w:r>
      <w:r w:rsidR="00B837D1">
        <w:t>data.</w:t>
      </w:r>
      <w:r w:rsidR="00794355">
        <w:t>fine</w:t>
      </w:r>
      <w:r w:rsidR="00911B57">
        <w:t>_svy_</w:t>
      </w:r>
      <w:r w:rsidR="00794355" w:rsidRPr="00794355">
        <w:t>3d</w:t>
      </w:r>
      <w:r w:rsidR="00944F12">
        <w:t xml:space="preserve"> Data Collection</w:t>
      </w:r>
    </w:p>
    <w:p w:rsidR="006B2937" w:rsidRDefault="006B2937" w:rsidP="006B2937">
      <w:r>
        <w:t xml:space="preserve">SWIA fine survey 3d </w:t>
      </w:r>
      <w:r w:rsidR="00B3463D">
        <w:t xml:space="preserve">collection contains files with </w:t>
      </w:r>
      <w:r>
        <w:t>time-ordered fully calibrated ion distributions in units of differential energy flux derived from the SWIA Fine distribution S</w:t>
      </w:r>
      <w:r w:rsidR="000A7A3B">
        <w:t xml:space="preserve">urvey telemetry, as well as a header of ancillary information </w:t>
      </w:r>
      <w:r>
        <w:t xml:space="preserve">needed </w:t>
      </w:r>
      <w:r w:rsidR="0070009B">
        <w:t xml:space="preserve">by CDF tools </w:t>
      </w:r>
      <w:r>
        <w:t xml:space="preserve">to interpret the data. </w:t>
      </w:r>
    </w:p>
    <w:p w:rsidR="00493372" w:rsidRDefault="00493372" w:rsidP="00493372">
      <w:r>
        <w:t xml:space="preserve">Units of differential energy flux are valid for any ion mass; however, any derived moments calculated from these products must rely on assumptions about ion composition [not measured directly by SWIA]. </w:t>
      </w:r>
    </w:p>
    <w:p w:rsidR="006B2937" w:rsidRDefault="006B2937" w:rsidP="006B2937">
      <w:r>
        <w:t xml:space="preserve">The data files contain a time-ordered array with time in </w:t>
      </w:r>
      <w:r w:rsidR="00A63CCA">
        <w:t xml:space="preserve">Epoch time, </w:t>
      </w:r>
      <w:r>
        <w:t>Mission-Elapsed-Time (MET) and Unix time (Secon</w:t>
      </w:r>
      <w:r w:rsidR="000439F7">
        <w:t>ds since 1970-01-01/00:00), a 48 energies X 12</w:t>
      </w:r>
      <w:r>
        <w:t xml:space="preserve"> deflection </w:t>
      </w:r>
      <w:r w:rsidR="009A5208">
        <w:t xml:space="preserve">(theta) </w:t>
      </w:r>
      <w:r>
        <w:t xml:space="preserve">angles X 10 anode </w:t>
      </w:r>
      <w:r w:rsidR="009A5208">
        <w:t xml:space="preserve">(phi) </w:t>
      </w:r>
      <w:r>
        <w:t xml:space="preserve">angles array of data, </w:t>
      </w:r>
      <w:r w:rsidR="000439F7">
        <w:t xml:space="preserve">the starting energy step, the starting deflection step, </w:t>
      </w:r>
      <w:r>
        <w:t xml:space="preserve">the attenuator state (1 = open, 2 = closed), </w:t>
      </w:r>
      <w:r w:rsidR="002D4C72">
        <w:t xml:space="preserve">and </w:t>
      </w:r>
      <w:r>
        <w:t xml:space="preserve">the </w:t>
      </w:r>
      <w:r w:rsidR="000439F7">
        <w:t>data</w:t>
      </w:r>
      <w:r>
        <w:t xml:space="preserve"> format (0 = 48 energies X 12 deflections X 10 anodes, 1 = 32 </w:t>
      </w:r>
      <w:r w:rsidR="000439F7">
        <w:t>energies X 8 deflections X 6 an</w:t>
      </w:r>
      <w:r>
        <w:t>odes</w:t>
      </w:r>
      <w:r w:rsidR="002D4C72">
        <w:t>)</w:t>
      </w:r>
      <w:r>
        <w:t xml:space="preserve">, at each time step. </w:t>
      </w:r>
      <w:r w:rsidR="00B7427F">
        <w:t>All times correspond to the start time of the accumulation [4 seconds for products that are not summed over multiple accumulations].</w:t>
      </w:r>
    </w:p>
    <w:p w:rsidR="007A3468" w:rsidRDefault="007A3468" w:rsidP="006B2937">
      <w:r>
        <w:t xml:space="preserve">For the case with data format = 1, a full 48x12x10 array is still provided, but with only the central values containing non-zero counts. </w:t>
      </w:r>
      <w:r w:rsidR="00053EB5">
        <w:t xml:space="preserve">This allows </w:t>
      </w:r>
      <w:r w:rsidR="00317C33">
        <w:t xml:space="preserve">Fine </w:t>
      </w:r>
      <w:r w:rsidR="00053EB5">
        <w:t xml:space="preserve">data products with different formats to be mixed in a transparent way.  </w:t>
      </w:r>
      <w:r>
        <w:t xml:space="preserve"> </w:t>
      </w:r>
    </w:p>
    <w:p w:rsidR="007A3468" w:rsidRDefault="007A3468" w:rsidP="006B2937">
      <w:r>
        <w:t xml:space="preserve">In order to determine which elements of the </w:t>
      </w:r>
      <w:r w:rsidR="00E602F0">
        <w:t xml:space="preserve">energy and angle </w:t>
      </w:r>
      <w:r>
        <w:t xml:space="preserve">tables in the </w:t>
      </w:r>
      <w:r w:rsidR="006B6CA9">
        <w:t>supporting data</w:t>
      </w:r>
      <w:r>
        <w:t xml:space="preserve"> to use, it is necessary to use the starting energy step and deflection step.  In other words, the correct energies for each distribution will consist of the 48 </w:t>
      </w:r>
      <w:r w:rsidR="008C4105">
        <w:t>elements of the 96</w:t>
      </w:r>
      <w:r>
        <w:t xml:space="preserve"> </w:t>
      </w:r>
      <w:r w:rsidR="008C4105">
        <w:t>energies ranging</w:t>
      </w:r>
      <w:r>
        <w:t xml:space="preserve"> from the </w:t>
      </w:r>
      <w:r>
        <w:lastRenderedPageBreak/>
        <w:t xml:space="preserve">starting energy step (0 to 48) to the starting energy step + 47. Similarly, the correct deflection angles for each distribution will consist of the 12 elements of the 24 deflection steps </w:t>
      </w:r>
      <w:r w:rsidR="008C4105">
        <w:t xml:space="preserve">ranging </w:t>
      </w:r>
      <w:r>
        <w:t xml:space="preserve">from the starting deflection step (0 to 12) to the starting deflection step + 11. </w:t>
      </w:r>
    </w:p>
    <w:p w:rsidR="0087627E" w:rsidRDefault="0087627E" w:rsidP="0087627E">
      <w:r>
        <w:t>The data files contain a 96-element list of energies, two 96x24-element arrays of deflection angles for attenuator open and closed, two 96x24-element arrays of relative sensitivities for attenuator open and closed, a 10-element array of phi angles, two 10-element arrays of anode geometric factors for attenuator open and closed, and integration time, for fine data products. The files also contain the energy resolution of the sweep tables and full sensor geometric factor. All of these support data are stored as /</w:t>
      </w:r>
      <w:proofErr w:type="spellStart"/>
      <w:r>
        <w:t>novary</w:t>
      </w:r>
      <w:proofErr w:type="spellEnd"/>
      <w:r>
        <w:t xml:space="preserve"> records in the CDF files. </w:t>
      </w:r>
    </w:p>
    <w:p w:rsidR="00110E44" w:rsidRDefault="00110E44" w:rsidP="00110E44">
      <w:r>
        <w:t xml:space="preserve">The </w:t>
      </w:r>
      <w:r w:rsidR="00F70218">
        <w:t xml:space="preserve">SWIA </w:t>
      </w:r>
      <w:r>
        <w:t>ITF will produce these products, with one file per UT day</w:t>
      </w:r>
      <w:r w:rsidR="00C758B0">
        <w:t>, with the naming convention mvn_swi_l2</w:t>
      </w:r>
      <w:r w:rsidR="00C758B0" w:rsidRPr="00E62019">
        <w:t>_</w:t>
      </w:r>
      <w:r w:rsidR="00C758B0">
        <w:t>finesvy3d</w:t>
      </w:r>
      <w:r w:rsidR="00C758B0" w:rsidRPr="00E62019">
        <w:t>_&lt;</w:t>
      </w:r>
      <w:proofErr w:type="spellStart"/>
      <w:r w:rsidR="00C758B0">
        <w:t>yyyy</w:t>
      </w:r>
      <w:proofErr w:type="spellEnd"/>
      <w:r w:rsidR="00C758B0">
        <w:t>&gt;&lt;mm&gt;&lt;</w:t>
      </w:r>
      <w:proofErr w:type="spellStart"/>
      <w:r w:rsidR="00C758B0">
        <w:t>dd</w:t>
      </w:r>
      <w:proofErr w:type="spellEnd"/>
      <w:r w:rsidR="00C758B0" w:rsidRPr="00E62019">
        <w:t>&gt;_</w:t>
      </w:r>
      <w:r w:rsidR="00C758B0">
        <w:t>v&lt;xx&gt;_r&lt;</w:t>
      </w:r>
      <w:proofErr w:type="spellStart"/>
      <w:r w:rsidR="00C758B0">
        <w:t>yy</w:t>
      </w:r>
      <w:proofErr w:type="spellEnd"/>
      <w:r w:rsidR="00C758B0">
        <w:t>&gt;.</w:t>
      </w:r>
      <w:proofErr w:type="spellStart"/>
      <w:r w:rsidR="00C758B0">
        <w:t>cdf</w:t>
      </w:r>
      <w:proofErr w:type="spellEnd"/>
      <w:r>
        <w:t xml:space="preserve">  </w:t>
      </w:r>
    </w:p>
    <w:p w:rsidR="006B2937" w:rsidRPr="006B2937" w:rsidRDefault="006B2937" w:rsidP="006B2937"/>
    <w:p w:rsidR="00794355" w:rsidRDefault="0070009B" w:rsidP="00794355">
      <w:pPr>
        <w:pStyle w:val="Heading4"/>
      </w:pPr>
      <w:r>
        <w:t>maven.</w:t>
      </w:r>
      <w:r w:rsidR="00493442">
        <w:t>swia</w:t>
      </w:r>
      <w:r w:rsidR="00794355" w:rsidRPr="00794355">
        <w:t>.</w:t>
      </w:r>
      <w:r w:rsidR="00B45CAE">
        <w:t>calibrated</w:t>
      </w:r>
      <w:r>
        <w:t>:</w:t>
      </w:r>
      <w:r w:rsidR="00B837D1">
        <w:t>data.</w:t>
      </w:r>
      <w:r w:rsidR="00794355">
        <w:t>fine</w:t>
      </w:r>
      <w:r w:rsidR="00911B57">
        <w:t>_arc_</w:t>
      </w:r>
      <w:r w:rsidR="00794355" w:rsidRPr="00794355">
        <w:t>3d</w:t>
      </w:r>
      <w:r w:rsidR="00944F12">
        <w:t xml:space="preserve"> Data Collection</w:t>
      </w:r>
    </w:p>
    <w:p w:rsidR="009A3BBF" w:rsidRDefault="009A3BBF" w:rsidP="009A3BBF">
      <w:r>
        <w:t xml:space="preserve">SWIA fine archive 3d </w:t>
      </w:r>
      <w:r w:rsidR="00B3463D">
        <w:t>collection contain</w:t>
      </w:r>
      <w:r w:rsidR="0070009B">
        <w:t>s</w:t>
      </w:r>
      <w:r w:rsidR="00B3463D">
        <w:t xml:space="preserve"> files with</w:t>
      </w:r>
      <w:r>
        <w:t xml:space="preserve"> time-ordered fully calibrated ion distributions in units of differential energy flux derived from the SWIA Fine distribution Archive telemetry, as well as </w:t>
      </w:r>
      <w:r w:rsidR="00F246E6">
        <w:t>a header with ancillary information</w:t>
      </w:r>
      <w:r>
        <w:t xml:space="preserve"> needed </w:t>
      </w:r>
      <w:r w:rsidR="0070009B">
        <w:t xml:space="preserve">by CDF tools </w:t>
      </w:r>
      <w:r>
        <w:t xml:space="preserve">to interpret the data. </w:t>
      </w:r>
    </w:p>
    <w:p w:rsidR="00493372" w:rsidRDefault="00493372" w:rsidP="00493372">
      <w:r>
        <w:t xml:space="preserve">Units of differential energy flux are valid for any ion mass; however, any derived moments calculated from these products must rely on assumptions about ion composition [not measured directly by SWIA]. </w:t>
      </w:r>
    </w:p>
    <w:p w:rsidR="009A3BBF" w:rsidRDefault="009A3BBF" w:rsidP="009A3BBF">
      <w:r>
        <w:t xml:space="preserve">The data files contain a time-ordered array with time in </w:t>
      </w:r>
      <w:r w:rsidR="00A63CCA">
        <w:t xml:space="preserve">Epoch time, </w:t>
      </w:r>
      <w:r>
        <w:t xml:space="preserve">Mission-Elapsed-Time (MET) and Unix time (Seconds since 1970-01-01/00:00), a 48 energies X 12 deflection </w:t>
      </w:r>
      <w:r w:rsidR="009A5208">
        <w:t xml:space="preserve">(theta) </w:t>
      </w:r>
      <w:r>
        <w:t xml:space="preserve">angles X 10 anode </w:t>
      </w:r>
      <w:r w:rsidR="009A5208">
        <w:t xml:space="preserve">(phi) </w:t>
      </w:r>
      <w:r>
        <w:t xml:space="preserve">angles array of data, the starting energy step, the starting deflection step, the attenuator state (1 = open, 2 = closed), and the data format (0 = 48 energies X 12 deflections X 10 anodes, 1 = 32 energies X 8 deflections X 6 anodes), at each time step. </w:t>
      </w:r>
      <w:r w:rsidR="00B7427F">
        <w:t>All times correspond to the start time of the accumulation [4 seconds for products that are not summed over multiple accumulations].</w:t>
      </w:r>
    </w:p>
    <w:p w:rsidR="009A3BBF" w:rsidRDefault="009A3BBF" w:rsidP="009A3BBF">
      <w:r>
        <w:t xml:space="preserve">For the case with data format = 1, a full 48x12x10 array is still provided, but with only the central values containing non-zero counts. This allows Fine data products with different formats to be mixed in a transparent way.   </w:t>
      </w:r>
    </w:p>
    <w:p w:rsidR="009A3BBF" w:rsidRDefault="009A3BBF" w:rsidP="009A3BBF">
      <w:r>
        <w:t xml:space="preserve">In order to determine which elements of the </w:t>
      </w:r>
      <w:r w:rsidR="00454FC7">
        <w:t>energy an</w:t>
      </w:r>
      <w:r w:rsidR="00E602F0">
        <w:t xml:space="preserve">d angle </w:t>
      </w:r>
      <w:r>
        <w:t xml:space="preserve">tables in the </w:t>
      </w:r>
      <w:r w:rsidR="006B6CA9">
        <w:t>supporting data</w:t>
      </w:r>
      <w:r>
        <w:t xml:space="preserve"> to use, it is necessary to use the starting energy step and deflection step.  In other words, the correct energies for each distribution will consist of the 48 elements of the 96 energies ranging from the starting energy step (0 to 48) to the starting energy step + 47. Similarly, the correct deflection angles for each distribution will consist of the 12 elements of the 24 deflection steps ranging from the starting deflection step (0 to 12) to the starting deflection step + 11. </w:t>
      </w:r>
    </w:p>
    <w:p w:rsidR="0087627E" w:rsidRDefault="0087627E" w:rsidP="009A3BBF">
      <w:r>
        <w:t>The data files contain a 96-element list of energies, two 96x24-element arrays of deflection angles for attenuator open and closed, two 96x24-element arrays of relative sensitivities for attenuator open and closed, a 10-element array of phi angles, two 10-element arrays of anode geometric factors for attenuator open and closed, and integration time, for fine data products. The files also contain the energy resolution of the sweep tables and full sensor geometric factor. All of these support data are stored as /</w:t>
      </w:r>
      <w:proofErr w:type="spellStart"/>
      <w:r>
        <w:t>novary</w:t>
      </w:r>
      <w:proofErr w:type="spellEnd"/>
      <w:r>
        <w:t xml:space="preserve"> records in the CDF files. </w:t>
      </w:r>
    </w:p>
    <w:p w:rsidR="00110E44" w:rsidRDefault="00110E44" w:rsidP="00231D79">
      <w:r>
        <w:lastRenderedPageBreak/>
        <w:t xml:space="preserve">The </w:t>
      </w:r>
      <w:r w:rsidR="00F70218">
        <w:t xml:space="preserve">SWIA </w:t>
      </w:r>
      <w:r>
        <w:t>ITF will produce these products, with one file per UT day</w:t>
      </w:r>
      <w:r w:rsidR="00C758B0">
        <w:t>, with the naming convention mvn_swi_l2</w:t>
      </w:r>
      <w:r w:rsidR="00C758B0" w:rsidRPr="00E62019">
        <w:t>_</w:t>
      </w:r>
      <w:r w:rsidR="00C758B0">
        <w:t>finearc3d</w:t>
      </w:r>
      <w:r w:rsidR="00C758B0" w:rsidRPr="00E62019">
        <w:t>_&lt;</w:t>
      </w:r>
      <w:proofErr w:type="spellStart"/>
      <w:r w:rsidR="00C758B0">
        <w:t>yyyy</w:t>
      </w:r>
      <w:proofErr w:type="spellEnd"/>
      <w:r w:rsidR="00C758B0">
        <w:t>&gt;&lt;mm&gt;&lt;</w:t>
      </w:r>
      <w:proofErr w:type="spellStart"/>
      <w:r w:rsidR="00C758B0">
        <w:t>dd</w:t>
      </w:r>
      <w:proofErr w:type="spellEnd"/>
      <w:r w:rsidR="00C758B0" w:rsidRPr="00E62019">
        <w:t>&gt;_</w:t>
      </w:r>
      <w:r w:rsidR="00C758B0">
        <w:t>v&lt;xx&gt;_r&lt;</w:t>
      </w:r>
      <w:proofErr w:type="spellStart"/>
      <w:r w:rsidR="00C758B0">
        <w:t>yy</w:t>
      </w:r>
      <w:proofErr w:type="spellEnd"/>
      <w:r w:rsidR="00C758B0">
        <w:t>&gt;.</w:t>
      </w:r>
      <w:proofErr w:type="spellStart"/>
      <w:r w:rsidR="00C758B0">
        <w:t>cdf</w:t>
      </w:r>
      <w:proofErr w:type="spellEnd"/>
      <w:r w:rsidR="00C758B0">
        <w:t xml:space="preserve">  </w:t>
      </w:r>
    </w:p>
    <w:p w:rsidR="009C559C" w:rsidRPr="009C559C" w:rsidRDefault="009C559C" w:rsidP="009C559C"/>
    <w:p w:rsidR="00794355" w:rsidRDefault="0070009B" w:rsidP="00794355">
      <w:pPr>
        <w:pStyle w:val="Heading4"/>
      </w:pPr>
      <w:proofErr w:type="spellStart"/>
      <w:r>
        <w:t>maven.</w:t>
      </w:r>
      <w:r w:rsidR="00493442">
        <w:t>swia</w:t>
      </w:r>
      <w:r w:rsidR="00794355">
        <w:t>.</w:t>
      </w:r>
      <w:r w:rsidR="00B45CAE">
        <w:t>calibrated</w:t>
      </w:r>
      <w:r>
        <w:t>:</w:t>
      </w:r>
      <w:r w:rsidR="00B837D1">
        <w:t>data.</w:t>
      </w:r>
      <w:r w:rsidR="00794355">
        <w:t>onboard</w:t>
      </w:r>
      <w:r w:rsidR="00911B57">
        <w:t>_svy_mom</w:t>
      </w:r>
      <w:proofErr w:type="spellEnd"/>
      <w:r w:rsidR="00944F12">
        <w:t xml:space="preserve"> Data Collection</w:t>
      </w:r>
    </w:p>
    <w:p w:rsidR="009938DC" w:rsidRDefault="009938DC" w:rsidP="009938DC">
      <w:r>
        <w:t xml:space="preserve">SWIA onboard moment </w:t>
      </w:r>
      <w:r w:rsidR="00B3463D">
        <w:t>collection contain</w:t>
      </w:r>
      <w:r w:rsidR="0070009B">
        <w:t>s</w:t>
      </w:r>
      <w:r w:rsidR="00B3463D">
        <w:t xml:space="preserve"> files with</w:t>
      </w:r>
      <w:r>
        <w:t xml:space="preserve"> time-ordered ion moments converted to physical units and coordinates, as computed onboard from Coarse and Fine ion distributions, as well as </w:t>
      </w:r>
      <w:r w:rsidR="00485781">
        <w:t>a header with ancillary information</w:t>
      </w:r>
      <w:r>
        <w:t xml:space="preserve"> needed </w:t>
      </w:r>
      <w:r w:rsidR="0070009B">
        <w:t xml:space="preserve">by CDF tools </w:t>
      </w:r>
      <w:r>
        <w:t xml:space="preserve">to interpret the moments. </w:t>
      </w:r>
    </w:p>
    <w:p w:rsidR="00F7426A" w:rsidRPr="00F7426A" w:rsidRDefault="00F7426A" w:rsidP="00F7426A">
      <w:r>
        <w:t>O</w:t>
      </w:r>
      <w:r w:rsidRPr="00F7426A">
        <w:t>nboard-computed moments</w:t>
      </w:r>
      <w:r>
        <w:t xml:space="preserve">, from which key parameters are also derived, </w:t>
      </w:r>
      <w:r w:rsidRPr="00F7426A">
        <w:t xml:space="preserve">are computed under the assumption that all ions are protons, and that the entire distribution is within the field of view and the energy range of the instrument. The quality flag </w:t>
      </w:r>
      <w:r>
        <w:t xml:space="preserve">in the L2 files </w:t>
      </w:r>
      <w:r w:rsidRPr="00F7426A">
        <w:t xml:space="preserve">attempts to identify and flag those cases where a significant portion of the distribution is outside of SWIA's field of view and/or outside of the energy range of the instrument, but the computation of the quality flag is not infallible and there may still be cases where part of the distribution is missing. Meanwhile, there is no quality flag or correction for multi-ion issues. Thus, SWIA key parameter data taken inside the induced </w:t>
      </w:r>
      <w:proofErr w:type="spellStart"/>
      <w:r w:rsidRPr="00F7426A">
        <w:t>magnetospheric</w:t>
      </w:r>
      <w:proofErr w:type="spellEnd"/>
      <w:r w:rsidRPr="00F7426A">
        <w:t xml:space="preserve"> boundary should typically not be used for quantitative purposes. Even in the solar wind, which is ~94-97% protons, there are some values which cannot be used quantitatively, since the moments are computed over a distribution which includes not only the protons, but also ~3-6% alpha particles with twice the energy per charge. This has only a few percent effect on the density and velocity moments, so these values can safely be relied on, but even a small alpha population leads to an artificially large temperature moment (particularly the component aligned with the flow, which is often 2x or more higher than the true value). Thus, the SWIA</w:t>
      </w:r>
      <w:r w:rsidR="00B75CB4">
        <w:t xml:space="preserve"> </w:t>
      </w:r>
      <w:r w:rsidRPr="00F7426A">
        <w:t xml:space="preserve">temperature moments cannot typically be used for quantitative purposes [for qualitative purposes they may be okay in the solar wind and </w:t>
      </w:r>
      <w:proofErr w:type="spellStart"/>
      <w:r w:rsidRPr="00F7426A">
        <w:t>magnetosheath</w:t>
      </w:r>
      <w:proofErr w:type="spellEnd"/>
      <w:r w:rsidRPr="00F7426A">
        <w:t>]. Those wishing to look quantitatively at solar wind temperature should use the</w:t>
      </w:r>
      <w:r w:rsidR="00B75CB4">
        <w:t xml:space="preserve"> </w:t>
      </w:r>
      <w:r w:rsidRPr="00F7426A">
        <w:t xml:space="preserve">SWIA Level 2 3-d Fine data and use appropriate routines </w:t>
      </w:r>
      <w:r w:rsidR="00B75CB4">
        <w:t xml:space="preserve">[provided on request] </w:t>
      </w:r>
      <w:r w:rsidRPr="00F7426A">
        <w:t>to separately compute proton and alpha temperature.  </w:t>
      </w:r>
    </w:p>
    <w:p w:rsidR="00F7426A" w:rsidRDefault="00F7426A" w:rsidP="009938DC"/>
    <w:p w:rsidR="009938DC" w:rsidRDefault="00D96132" w:rsidP="002E3F63">
      <w:r>
        <w:t xml:space="preserve">The data files contain a time-ordered array with time in </w:t>
      </w:r>
      <w:r w:rsidR="00A63CCA">
        <w:t xml:space="preserve">Epoch time, </w:t>
      </w:r>
      <w:r>
        <w:t xml:space="preserve">Mission-Elapsed-Time (MET) and Unix time (Seconds since 1970-01-01/00:00), the calculated ion density, three components of temperature in </w:t>
      </w:r>
      <w:r w:rsidR="000F518A">
        <w:t>instrument</w:t>
      </w:r>
      <w:r>
        <w:t xml:space="preserve"> </w:t>
      </w:r>
      <w:r w:rsidR="0090615E">
        <w:t>coordinates and Mars Solar Orbital coordinates</w:t>
      </w:r>
      <w:r>
        <w:t xml:space="preserve">, three components of velocity in </w:t>
      </w:r>
      <w:r w:rsidR="000F518A">
        <w:t>instrument</w:t>
      </w:r>
      <w:r>
        <w:t xml:space="preserve"> </w:t>
      </w:r>
      <w:r w:rsidR="0090615E">
        <w:t xml:space="preserve">and Mars Solar Orbital </w:t>
      </w:r>
      <w:r>
        <w:t xml:space="preserve">coordinates, </w:t>
      </w:r>
      <w:r w:rsidR="00FC710C">
        <w:t xml:space="preserve">the attenuator state (1 = open, 2 = closed), </w:t>
      </w:r>
      <w:r w:rsidR="000F518A">
        <w:t xml:space="preserve">and </w:t>
      </w:r>
      <w:r>
        <w:t>the telemetry mode (1 = ‘Sheath’, 0 = “Solar Wind”) that defines which distribution the moments are calculated from, at each time step.</w:t>
      </w:r>
      <w:r w:rsidR="00B7427F" w:rsidRPr="00B7427F">
        <w:t xml:space="preserve"> </w:t>
      </w:r>
      <w:r w:rsidR="00B7427F">
        <w:t>All times correspond to the start time of the accumulation [4 seconds for products that are not summed over multiple accumulations].</w:t>
      </w:r>
    </w:p>
    <w:p w:rsidR="00110E44" w:rsidRDefault="00110E44" w:rsidP="00110E44">
      <w:r>
        <w:t xml:space="preserve">The </w:t>
      </w:r>
      <w:r w:rsidR="00F70218">
        <w:t xml:space="preserve">SWIA </w:t>
      </w:r>
      <w:r>
        <w:t>ITF will produce these products, with one file per UT day</w:t>
      </w:r>
      <w:r w:rsidR="00C758B0">
        <w:t>, with the naming convention mvn_swi_l2</w:t>
      </w:r>
      <w:r w:rsidR="00C758B0" w:rsidRPr="00E62019">
        <w:t>_</w:t>
      </w:r>
      <w:r w:rsidR="00C758B0">
        <w:t>onboardsvymom</w:t>
      </w:r>
      <w:r w:rsidR="00C758B0" w:rsidRPr="00E62019">
        <w:t>_&lt;</w:t>
      </w:r>
      <w:proofErr w:type="spellStart"/>
      <w:r w:rsidR="00C758B0">
        <w:t>yyyy</w:t>
      </w:r>
      <w:proofErr w:type="spellEnd"/>
      <w:r w:rsidR="00C758B0">
        <w:t>&gt;&lt;mm&gt;&lt;</w:t>
      </w:r>
      <w:proofErr w:type="spellStart"/>
      <w:r w:rsidR="00C758B0">
        <w:t>dd</w:t>
      </w:r>
      <w:proofErr w:type="spellEnd"/>
      <w:r w:rsidR="00C758B0" w:rsidRPr="00E62019">
        <w:t>&gt;_</w:t>
      </w:r>
      <w:r w:rsidR="00C758B0">
        <w:t>v&lt;xx&gt;_r&lt;</w:t>
      </w:r>
      <w:proofErr w:type="spellStart"/>
      <w:r w:rsidR="00C758B0">
        <w:t>yy</w:t>
      </w:r>
      <w:proofErr w:type="spellEnd"/>
      <w:r w:rsidR="00C758B0">
        <w:t>&gt;.</w:t>
      </w:r>
      <w:proofErr w:type="spellStart"/>
      <w:r w:rsidR="00C758B0">
        <w:t>cdf</w:t>
      </w:r>
      <w:proofErr w:type="spellEnd"/>
    </w:p>
    <w:p w:rsidR="002D35BA" w:rsidRPr="009938DC" w:rsidRDefault="002D35BA" w:rsidP="009938DC"/>
    <w:p w:rsidR="00794355" w:rsidRPr="00794355" w:rsidRDefault="0070009B" w:rsidP="00794355">
      <w:pPr>
        <w:pStyle w:val="Heading4"/>
      </w:pPr>
      <w:proofErr w:type="spellStart"/>
      <w:r>
        <w:t>maven.</w:t>
      </w:r>
      <w:r w:rsidR="00493442">
        <w:t>swia</w:t>
      </w:r>
      <w:r w:rsidR="00794355">
        <w:t>.</w:t>
      </w:r>
      <w:r w:rsidR="00B45CAE">
        <w:t>calibrated</w:t>
      </w:r>
      <w:r>
        <w:t>:</w:t>
      </w:r>
      <w:r w:rsidR="00B837D1">
        <w:t>data.</w:t>
      </w:r>
      <w:r w:rsidR="00794355">
        <w:t>onboard</w:t>
      </w:r>
      <w:r w:rsidR="00911B57">
        <w:t>_svy_spec</w:t>
      </w:r>
      <w:proofErr w:type="spellEnd"/>
      <w:r w:rsidR="00944F12">
        <w:t xml:space="preserve"> Data Collection</w:t>
      </w:r>
    </w:p>
    <w:p w:rsidR="00BD0B9D" w:rsidRDefault="00BD0B9D" w:rsidP="00BD0B9D">
      <w:r>
        <w:t xml:space="preserve">SWIA onboard moment </w:t>
      </w:r>
      <w:r w:rsidR="00B3463D">
        <w:t>collections contain files with</w:t>
      </w:r>
      <w:r>
        <w:t xml:space="preserve"> time-ordered angle-averaged ion energy spectra in units of differential energy flux, as computed onboard from </w:t>
      </w:r>
      <w:proofErr w:type="gramStart"/>
      <w:r>
        <w:t>Coarse</w:t>
      </w:r>
      <w:proofErr w:type="gramEnd"/>
      <w:r>
        <w:t xml:space="preserve"> ion distributions, as well as </w:t>
      </w:r>
      <w:r w:rsidR="00485781">
        <w:t>a header with ancillary information</w:t>
      </w:r>
      <w:r>
        <w:t xml:space="preserve"> needed </w:t>
      </w:r>
      <w:r w:rsidR="0070009B">
        <w:t xml:space="preserve">by CDF tools </w:t>
      </w:r>
      <w:r>
        <w:t xml:space="preserve">to interpret the spectra. </w:t>
      </w:r>
    </w:p>
    <w:p w:rsidR="00493372" w:rsidRDefault="00493372" w:rsidP="00493372">
      <w:r>
        <w:lastRenderedPageBreak/>
        <w:t xml:space="preserve">Units of differential energy flux are valid for any ion mass; however, any derived moments calculated from these products must rely on assumptions about ion composition [not measured directly by SWIA]. </w:t>
      </w:r>
    </w:p>
    <w:p w:rsidR="00BD0B9D" w:rsidRDefault="00BD0B9D" w:rsidP="00BD0B9D">
      <w:r>
        <w:t xml:space="preserve">The data files contain a time-ordered array with time in </w:t>
      </w:r>
      <w:r w:rsidR="00A63CCA">
        <w:t xml:space="preserve">Epoch time, </w:t>
      </w:r>
      <w:r>
        <w:t xml:space="preserve">Mission-Elapsed-Time (MET) and Unix time (Seconds since 1970-01-01/00:00), a 48-element array of angle-averaged differential energy fluxes, the attenuator state (1 = open, 2 = closed), </w:t>
      </w:r>
      <w:r w:rsidR="000F686D">
        <w:t>and the number of accumul</w:t>
      </w:r>
      <w:r w:rsidR="00657586">
        <w:t>ations used to compute the spec</w:t>
      </w:r>
      <w:r w:rsidR="000F686D">
        <w:t xml:space="preserve">tra, </w:t>
      </w:r>
      <w:r>
        <w:t>at each time step.</w:t>
      </w:r>
      <w:r w:rsidR="00B7427F" w:rsidRPr="00B7427F">
        <w:t xml:space="preserve"> </w:t>
      </w:r>
      <w:r w:rsidR="00B7427F">
        <w:t>All times correspond to the start time of the accumulation [4 seconds for products that are not summed over multiple accumulations].</w:t>
      </w:r>
    </w:p>
    <w:p w:rsidR="00474393" w:rsidRDefault="00474393" w:rsidP="00474393">
      <w:r>
        <w:t>The data files also contain a 48-element list of energies, and the intrinsic energy resolution of the sweep table, integration time, and full sensor geometric factor. All of these support data are stored as /</w:t>
      </w:r>
      <w:proofErr w:type="spellStart"/>
      <w:r>
        <w:t>novary</w:t>
      </w:r>
      <w:proofErr w:type="spellEnd"/>
      <w:r>
        <w:t xml:space="preserve"> records in the CDF files. </w:t>
      </w:r>
    </w:p>
    <w:p w:rsidR="00110E44" w:rsidRDefault="00110E44" w:rsidP="00110E44">
      <w:r>
        <w:t xml:space="preserve">The </w:t>
      </w:r>
      <w:r w:rsidR="00F70218">
        <w:t xml:space="preserve">SWIA </w:t>
      </w:r>
      <w:r>
        <w:t>ITF will produce these products, with one file per UT day</w:t>
      </w:r>
      <w:r w:rsidR="00C758B0">
        <w:t>, with the naming convention mvn_swi_l2</w:t>
      </w:r>
      <w:r w:rsidR="00C758B0" w:rsidRPr="00E62019">
        <w:t>_</w:t>
      </w:r>
      <w:r w:rsidR="00C758B0">
        <w:t>onboardsvyspec</w:t>
      </w:r>
      <w:r w:rsidR="00C758B0" w:rsidRPr="00E62019">
        <w:t>_&lt;</w:t>
      </w:r>
      <w:proofErr w:type="spellStart"/>
      <w:r w:rsidR="00C758B0">
        <w:t>yyyy</w:t>
      </w:r>
      <w:proofErr w:type="spellEnd"/>
      <w:r w:rsidR="00C758B0">
        <w:t>&gt;&lt;mm&gt;&lt;</w:t>
      </w:r>
      <w:proofErr w:type="spellStart"/>
      <w:r w:rsidR="00C758B0">
        <w:t>dd</w:t>
      </w:r>
      <w:proofErr w:type="spellEnd"/>
      <w:r w:rsidR="00C758B0" w:rsidRPr="00E62019">
        <w:t>&gt;_</w:t>
      </w:r>
      <w:r w:rsidR="00C758B0">
        <w:t>v&lt;xx&gt;_r&lt;</w:t>
      </w:r>
      <w:proofErr w:type="spellStart"/>
      <w:r w:rsidR="00C758B0">
        <w:t>yy</w:t>
      </w:r>
      <w:proofErr w:type="spellEnd"/>
      <w:r w:rsidR="00C758B0">
        <w:t>&gt;.</w:t>
      </w:r>
      <w:proofErr w:type="spellStart"/>
      <w:r w:rsidR="00C758B0">
        <w:t>cdf</w:t>
      </w:r>
      <w:proofErr w:type="spellEnd"/>
      <w:r>
        <w:t xml:space="preserve">  </w:t>
      </w:r>
    </w:p>
    <w:p w:rsidR="004A5204" w:rsidRDefault="004A5204" w:rsidP="004A5204"/>
    <w:p w:rsidR="00F8330A" w:rsidRDefault="0070009B" w:rsidP="000420A1">
      <w:pPr>
        <w:pStyle w:val="Heading4"/>
      </w:pPr>
      <w:proofErr w:type="spellStart"/>
      <w:r>
        <w:t>maven.</w:t>
      </w:r>
      <w:r w:rsidR="00493442">
        <w:t>swia</w:t>
      </w:r>
      <w:r w:rsidR="00B45CAE">
        <w:t>.calibrated</w:t>
      </w:r>
      <w:proofErr w:type="gramStart"/>
      <w:r w:rsidR="00B837D1">
        <w:t>:document</w:t>
      </w:r>
      <w:proofErr w:type="spellEnd"/>
      <w:proofErr w:type="gramEnd"/>
      <w:r w:rsidR="00B45CAE">
        <w:t xml:space="preserve"> </w:t>
      </w:r>
      <w:r w:rsidR="00944F12">
        <w:t>Document Collection</w:t>
      </w:r>
    </w:p>
    <w:p w:rsidR="00944F12" w:rsidRDefault="00944F12">
      <w:r>
        <w:t xml:space="preserve">The SWIA calibrated data document collection contains documents which are useful for understanding and using </w:t>
      </w:r>
      <w:r w:rsidR="00D02F79">
        <w:t xml:space="preserve">the SWIA Calibrated (MAVEN Level 2) Science Data bundle. </w:t>
      </w:r>
      <w:r w:rsidR="00A610E6">
        <w:fldChar w:fldCharType="begin"/>
      </w:r>
      <w:r w:rsidR="00C006DA">
        <w:instrText xml:space="preserve"> REF _Ref365024473 \h </w:instrText>
      </w:r>
      <w:r w:rsidR="00A610E6">
        <w:fldChar w:fldCharType="separate"/>
      </w:r>
      <w:r w:rsidR="00342847">
        <w:t xml:space="preserve">Table </w:t>
      </w:r>
      <w:r w:rsidR="00342847">
        <w:rPr>
          <w:noProof/>
        </w:rPr>
        <w:t>12</w:t>
      </w:r>
      <w:r w:rsidR="00A610E6">
        <w:fldChar w:fldCharType="end"/>
      </w:r>
      <w:r w:rsidR="00C006DA">
        <w:t xml:space="preserve"> contains a list of the documents included in th</w:t>
      </w:r>
      <w:r w:rsidR="00FC164C">
        <w:t xml:space="preserve">is collection, along with the LID, and responsible group. </w:t>
      </w:r>
      <w:r w:rsidR="00B45CAE">
        <w:t>Following this a brief description of each document is also provided.</w:t>
      </w:r>
    </w:p>
    <w:p w:rsidR="00D02F79" w:rsidRDefault="00D02F79"/>
    <w:p w:rsidR="00F8330A" w:rsidRDefault="00D02F79" w:rsidP="000420A1">
      <w:pPr>
        <w:pStyle w:val="Caption"/>
      </w:pPr>
      <w:bookmarkStart w:id="336" w:name="_Ref365024473"/>
      <w:bookmarkStart w:id="337" w:name="_Toc420619093"/>
      <w:r>
        <w:t xml:space="preserve">Table </w:t>
      </w:r>
      <w:r w:rsidR="00A610E6">
        <w:fldChar w:fldCharType="begin"/>
      </w:r>
      <w:r>
        <w:instrText xml:space="preserve"> SEQ Table \* ARABIC </w:instrText>
      </w:r>
      <w:r w:rsidR="00A610E6">
        <w:fldChar w:fldCharType="separate"/>
      </w:r>
      <w:r w:rsidR="00342847">
        <w:rPr>
          <w:noProof/>
        </w:rPr>
        <w:t>12</w:t>
      </w:r>
      <w:r w:rsidR="00A610E6">
        <w:fldChar w:fldCharType="end"/>
      </w:r>
      <w:bookmarkEnd w:id="336"/>
      <w:r>
        <w:t>: SWIA Calibrated Science Data Documents</w:t>
      </w:r>
      <w:bookmarkEnd w:id="337"/>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4140"/>
        <w:gridCol w:w="1800"/>
      </w:tblGrid>
      <w:tr w:rsidR="00C006DA" w:rsidTr="000420A1">
        <w:trPr>
          <w:cantSplit/>
          <w:trHeight w:val="431"/>
          <w:tblHeader/>
        </w:trPr>
        <w:tc>
          <w:tcPr>
            <w:tcW w:w="3600" w:type="dxa"/>
            <w:shd w:val="clear" w:color="auto" w:fill="C0C0C0"/>
            <w:vAlign w:val="center"/>
          </w:tcPr>
          <w:p w:rsidR="00C006DA" w:rsidRDefault="00C006DA" w:rsidP="00FE0E4A">
            <w:pPr>
              <w:pStyle w:val="TableText"/>
              <w:spacing w:before="0"/>
              <w:jc w:val="center"/>
              <w:rPr>
                <w:rFonts w:ascii="Times New Roman" w:hAnsi="Times New Roman"/>
                <w:b/>
                <w:sz w:val="22"/>
              </w:rPr>
            </w:pPr>
            <w:r>
              <w:rPr>
                <w:rFonts w:ascii="Times New Roman" w:hAnsi="Times New Roman"/>
                <w:b/>
                <w:sz w:val="22"/>
              </w:rPr>
              <w:t>Document Name</w:t>
            </w:r>
          </w:p>
        </w:tc>
        <w:tc>
          <w:tcPr>
            <w:tcW w:w="4140" w:type="dxa"/>
            <w:shd w:val="clear" w:color="auto" w:fill="C0C0C0"/>
          </w:tcPr>
          <w:p w:rsidR="00C006DA" w:rsidRDefault="00C006DA" w:rsidP="00FE0E4A">
            <w:pPr>
              <w:pStyle w:val="TableText"/>
              <w:spacing w:before="0"/>
              <w:jc w:val="center"/>
              <w:rPr>
                <w:rFonts w:ascii="Times New Roman" w:hAnsi="Times New Roman"/>
                <w:b/>
                <w:sz w:val="22"/>
              </w:rPr>
            </w:pPr>
            <w:r>
              <w:rPr>
                <w:rFonts w:ascii="Times New Roman" w:hAnsi="Times New Roman"/>
                <w:b/>
                <w:sz w:val="22"/>
              </w:rPr>
              <w:t>LID</w:t>
            </w:r>
          </w:p>
        </w:tc>
        <w:tc>
          <w:tcPr>
            <w:tcW w:w="1800" w:type="dxa"/>
            <w:shd w:val="clear" w:color="auto" w:fill="C0C0C0"/>
          </w:tcPr>
          <w:p w:rsidR="00C006DA" w:rsidRDefault="00C006DA" w:rsidP="00C006DA">
            <w:pPr>
              <w:pStyle w:val="TableText"/>
              <w:spacing w:before="0"/>
              <w:jc w:val="center"/>
              <w:rPr>
                <w:rFonts w:ascii="Times New Roman" w:hAnsi="Times New Roman"/>
                <w:b/>
                <w:sz w:val="22"/>
              </w:rPr>
            </w:pPr>
            <w:proofErr w:type="spellStart"/>
            <w:r>
              <w:rPr>
                <w:rFonts w:ascii="Times New Roman" w:hAnsi="Times New Roman"/>
                <w:b/>
                <w:sz w:val="22"/>
              </w:rPr>
              <w:t>Responsiblility</w:t>
            </w:r>
            <w:proofErr w:type="spellEnd"/>
          </w:p>
        </w:tc>
      </w:tr>
      <w:tr w:rsidR="00C006DA" w:rsidTr="000420A1">
        <w:trPr>
          <w:cantSplit/>
        </w:trPr>
        <w:tc>
          <w:tcPr>
            <w:tcW w:w="3600" w:type="dxa"/>
          </w:tcPr>
          <w:p w:rsidR="00C006DA" w:rsidRDefault="00C006DA" w:rsidP="00FE0E4A">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MAVEN Science Data Management Plan</w:t>
            </w:r>
          </w:p>
        </w:tc>
        <w:tc>
          <w:tcPr>
            <w:tcW w:w="4140" w:type="dxa"/>
          </w:tcPr>
          <w:p w:rsidR="00C006DA" w:rsidRDefault="00C006DA" w:rsidP="00493442">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urn:nasa:pds:</w:t>
            </w:r>
            <w:r w:rsidR="00493442">
              <w:rPr>
                <w:rFonts w:ascii="Times New Roman" w:hAnsi="Times New Roman"/>
                <w:sz w:val="22"/>
              </w:rPr>
              <w:t>maven</w:t>
            </w:r>
            <w:r>
              <w:rPr>
                <w:rFonts w:ascii="Times New Roman" w:hAnsi="Times New Roman"/>
                <w:sz w:val="22"/>
              </w:rPr>
              <w:t>:document:</w:t>
            </w:r>
            <w:r w:rsidR="00493442">
              <w:rPr>
                <w:rFonts w:ascii="Times New Roman" w:hAnsi="Times New Roman"/>
                <w:sz w:val="22"/>
              </w:rPr>
              <w:t>sdmp</w:t>
            </w:r>
            <w:proofErr w:type="spellEnd"/>
          </w:p>
        </w:tc>
        <w:tc>
          <w:tcPr>
            <w:tcW w:w="1800" w:type="dxa"/>
          </w:tcPr>
          <w:p w:rsidR="00F8330A" w:rsidRDefault="00C006DA" w:rsidP="000420A1">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MAVEN Project</w:t>
            </w:r>
          </w:p>
        </w:tc>
      </w:tr>
      <w:tr w:rsidR="00C006DA" w:rsidTr="000420A1">
        <w:trPr>
          <w:cantSplit/>
        </w:trPr>
        <w:tc>
          <w:tcPr>
            <w:tcW w:w="3600" w:type="dxa"/>
          </w:tcPr>
          <w:p w:rsidR="00C006DA" w:rsidRDefault="00C006DA" w:rsidP="006A7A1E">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MAVEN SWIA Archive SIS</w:t>
            </w:r>
          </w:p>
        </w:tc>
        <w:tc>
          <w:tcPr>
            <w:tcW w:w="4140" w:type="dxa"/>
          </w:tcPr>
          <w:p w:rsidR="00C006DA" w:rsidRDefault="00C006DA" w:rsidP="00493442">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urn:nasa:pds:</w:t>
            </w:r>
            <w:r w:rsidR="00493442">
              <w:rPr>
                <w:rFonts w:ascii="Times New Roman" w:hAnsi="Times New Roman"/>
                <w:sz w:val="22"/>
              </w:rPr>
              <w:t>maven</w:t>
            </w:r>
            <w:r>
              <w:rPr>
                <w:rFonts w:ascii="Times New Roman" w:hAnsi="Times New Roman"/>
                <w:sz w:val="22"/>
              </w:rPr>
              <w:t>.</w:t>
            </w:r>
            <w:r w:rsidR="00493442">
              <w:rPr>
                <w:rFonts w:ascii="Times New Roman" w:hAnsi="Times New Roman"/>
                <w:sz w:val="22"/>
              </w:rPr>
              <w:t>swia</w:t>
            </w:r>
            <w:r w:rsidR="00B837D1">
              <w:rPr>
                <w:rFonts w:ascii="Times New Roman" w:hAnsi="Times New Roman"/>
                <w:sz w:val="22"/>
              </w:rPr>
              <w:t>.calibrated</w:t>
            </w:r>
            <w:r>
              <w:rPr>
                <w:rFonts w:ascii="Times New Roman" w:hAnsi="Times New Roman"/>
                <w:sz w:val="22"/>
              </w:rPr>
              <w:t>:document:</w:t>
            </w:r>
            <w:r w:rsidR="00493442">
              <w:rPr>
                <w:rFonts w:ascii="Times New Roman" w:hAnsi="Times New Roman"/>
                <w:sz w:val="22"/>
              </w:rPr>
              <w:t>sis</w:t>
            </w:r>
            <w:proofErr w:type="spellEnd"/>
          </w:p>
        </w:tc>
        <w:tc>
          <w:tcPr>
            <w:tcW w:w="1800" w:type="dxa"/>
          </w:tcPr>
          <w:p w:rsidR="00F8330A" w:rsidRDefault="00C006DA" w:rsidP="000420A1">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SWIA Team</w:t>
            </w:r>
          </w:p>
        </w:tc>
      </w:tr>
      <w:tr w:rsidR="00E602F0" w:rsidTr="000420A1">
        <w:trPr>
          <w:cantSplit/>
        </w:trPr>
        <w:tc>
          <w:tcPr>
            <w:tcW w:w="3600" w:type="dxa"/>
          </w:tcPr>
          <w:p w:rsidR="00E602F0" w:rsidRDefault="00E602F0" w:rsidP="00FE0E4A">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MAVEN SWIA Instrument Paper</w:t>
            </w:r>
          </w:p>
        </w:tc>
        <w:tc>
          <w:tcPr>
            <w:tcW w:w="4140" w:type="dxa"/>
          </w:tcPr>
          <w:p w:rsidR="00E602F0" w:rsidRDefault="00E602F0" w:rsidP="00493442">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urn:nasa:pds:</w:t>
            </w:r>
            <w:r w:rsidR="00493442">
              <w:rPr>
                <w:rFonts w:ascii="Times New Roman" w:hAnsi="Times New Roman"/>
                <w:sz w:val="22"/>
              </w:rPr>
              <w:t>maven</w:t>
            </w:r>
            <w:r>
              <w:rPr>
                <w:rFonts w:ascii="Times New Roman" w:hAnsi="Times New Roman"/>
                <w:sz w:val="22"/>
              </w:rPr>
              <w:t>.</w:t>
            </w:r>
            <w:r w:rsidR="00493442">
              <w:rPr>
                <w:rFonts w:ascii="Times New Roman" w:hAnsi="Times New Roman"/>
                <w:sz w:val="22"/>
              </w:rPr>
              <w:t>swia</w:t>
            </w:r>
            <w:r>
              <w:rPr>
                <w:rFonts w:ascii="Times New Roman" w:hAnsi="Times New Roman"/>
                <w:sz w:val="22"/>
              </w:rPr>
              <w:t>:document:</w:t>
            </w:r>
            <w:r w:rsidR="00493442">
              <w:rPr>
                <w:rFonts w:ascii="Times New Roman" w:hAnsi="Times New Roman"/>
                <w:sz w:val="22"/>
              </w:rPr>
              <w:t>instpaper</w:t>
            </w:r>
            <w:proofErr w:type="spellEnd"/>
          </w:p>
        </w:tc>
        <w:tc>
          <w:tcPr>
            <w:tcW w:w="1800" w:type="dxa"/>
          </w:tcPr>
          <w:p w:rsidR="00E602F0" w:rsidRDefault="00E602F0" w:rsidP="000420A1">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SWIA Team</w:t>
            </w:r>
          </w:p>
        </w:tc>
      </w:tr>
    </w:tbl>
    <w:p w:rsidR="00D02F79" w:rsidRDefault="00D02F79" w:rsidP="00944F12"/>
    <w:p w:rsidR="00C006DA" w:rsidRPr="00C006DA" w:rsidRDefault="00C006DA" w:rsidP="00944F12">
      <w:r>
        <w:rPr>
          <w:b/>
        </w:rPr>
        <w:t>MAVEN Science Data Management Plan</w:t>
      </w:r>
      <w:r>
        <w:t xml:space="preserve"> – </w:t>
      </w:r>
      <w:r w:rsidRPr="00F76627">
        <w:t xml:space="preserve">describes the data requirements for the </w:t>
      </w:r>
      <w:r>
        <w:t xml:space="preserve">MAVEN </w:t>
      </w:r>
      <w:r w:rsidRPr="00F76627">
        <w:t>mission and the plan by which the MAVEN data system will meet those requirements</w:t>
      </w:r>
    </w:p>
    <w:p w:rsidR="00C006DA" w:rsidRPr="00F82EE7" w:rsidRDefault="00C006DA" w:rsidP="00C006DA">
      <w:pPr>
        <w:rPr>
          <w:szCs w:val="24"/>
        </w:rPr>
      </w:pPr>
      <w:r>
        <w:rPr>
          <w:b/>
        </w:rPr>
        <w:t>MAVEN SWIA Archive SIS</w:t>
      </w:r>
      <w:r>
        <w:t xml:space="preserve"> – d</w:t>
      </w:r>
      <w:r w:rsidRPr="00F82EE7">
        <w:rPr>
          <w:szCs w:val="24"/>
        </w:rPr>
        <w:t xml:space="preserve">escribes the format and content of the </w:t>
      </w:r>
      <w:r w:rsidRPr="006A4F1D">
        <w:rPr>
          <w:szCs w:val="24"/>
        </w:rPr>
        <w:t>SWIA</w:t>
      </w:r>
      <w:r>
        <w:rPr>
          <w:szCs w:val="24"/>
        </w:rPr>
        <w:t xml:space="preserve"> </w:t>
      </w:r>
      <w:r w:rsidRPr="00F82EE7">
        <w:rPr>
          <w:szCs w:val="24"/>
        </w:rPr>
        <w:t>PDS data archive</w:t>
      </w:r>
      <w:r>
        <w:rPr>
          <w:szCs w:val="24"/>
        </w:rPr>
        <w:t>, including</w:t>
      </w:r>
      <w:r w:rsidRPr="00F82EE7">
        <w:rPr>
          <w:szCs w:val="24"/>
        </w:rPr>
        <w:t xml:space="preserve"> descriptions of the </w:t>
      </w:r>
      <w:r>
        <w:rPr>
          <w:szCs w:val="24"/>
        </w:rPr>
        <w:t>data products</w:t>
      </w:r>
      <w:r w:rsidRPr="00F82EE7">
        <w:rPr>
          <w:szCs w:val="24"/>
        </w:rPr>
        <w:t xml:space="preserve"> and associated metadata, and the archive format, c</w:t>
      </w:r>
      <w:r>
        <w:rPr>
          <w:szCs w:val="24"/>
        </w:rPr>
        <w:t>ontent, and generation pipeline (this document)</w:t>
      </w:r>
    </w:p>
    <w:p w:rsidR="00E602F0" w:rsidRPr="00F82EE7" w:rsidRDefault="00E602F0" w:rsidP="00E602F0">
      <w:pPr>
        <w:rPr>
          <w:szCs w:val="24"/>
        </w:rPr>
      </w:pPr>
      <w:r>
        <w:rPr>
          <w:b/>
        </w:rPr>
        <w:t xml:space="preserve">MAVEN SWIA Instrument Paper </w:t>
      </w:r>
      <w:r>
        <w:t>– d</w:t>
      </w:r>
      <w:r>
        <w:rPr>
          <w:szCs w:val="24"/>
        </w:rPr>
        <w:t xml:space="preserve">escribes the instrument operation and data products. </w:t>
      </w:r>
    </w:p>
    <w:p w:rsidR="00B45CAE" w:rsidRDefault="00FC164C" w:rsidP="00944F12">
      <w:r>
        <w:t>While responsibility for the individual documents varies, the document collection itself is managed by the PDS/PPI node.</w:t>
      </w:r>
    </w:p>
    <w:p w:rsidR="00FC164C" w:rsidRDefault="00FC164C" w:rsidP="00944F12"/>
    <w:p w:rsidR="00EB63D9" w:rsidRDefault="00EB63D9">
      <w:pPr>
        <w:pStyle w:val="Heading1"/>
      </w:pPr>
      <w:bookmarkStart w:id="338" w:name="_Hlt444415320"/>
      <w:bookmarkStart w:id="339" w:name="_Ref434301759"/>
      <w:bookmarkStart w:id="340" w:name="_Ref434301766"/>
      <w:bookmarkStart w:id="341" w:name="_Toc434305110"/>
      <w:bookmarkStart w:id="342" w:name="_Ref444415433"/>
      <w:bookmarkStart w:id="343" w:name="_Toc451584873"/>
      <w:bookmarkStart w:id="344" w:name="_Toc451585899"/>
      <w:bookmarkStart w:id="345" w:name="_Toc451586405"/>
      <w:bookmarkStart w:id="346" w:name="_Toc451586512"/>
      <w:bookmarkStart w:id="347" w:name="_Toc451587019"/>
      <w:bookmarkStart w:id="348" w:name="_Toc451587200"/>
      <w:bookmarkStart w:id="349" w:name="_Toc451587296"/>
      <w:bookmarkStart w:id="350" w:name="_Toc451587414"/>
      <w:bookmarkStart w:id="351" w:name="_Toc460929556"/>
      <w:bookmarkStart w:id="352" w:name="_Toc56578486"/>
      <w:bookmarkStart w:id="353" w:name="_Toc254781512"/>
      <w:bookmarkStart w:id="354" w:name="_Toc339637769"/>
      <w:bookmarkStart w:id="355" w:name="_Toc420619869"/>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8"/>
      <w:r>
        <w:lastRenderedPageBreak/>
        <w:t xml:space="preserve">Archive </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00DB76D1">
        <w:t>p</w:t>
      </w:r>
      <w:r w:rsidR="008C7F6B">
        <w:t>roducts formats</w:t>
      </w:r>
      <w:bookmarkEnd w:id="354"/>
      <w:bookmarkEnd w:id="355"/>
    </w:p>
    <w:p w:rsidR="00EB63D9" w:rsidRDefault="00EB63D9" w:rsidP="00737650">
      <w:r>
        <w:t xml:space="preserve">Data that comprise the </w:t>
      </w:r>
      <w:r w:rsidR="009A1E3E" w:rsidRPr="009A1E3E">
        <w:t>SWIA</w:t>
      </w:r>
      <w:r>
        <w:t xml:space="preserve"> archives </w:t>
      </w:r>
      <w:r w:rsidR="00A65807">
        <w:t>are</w:t>
      </w:r>
      <w:r>
        <w:t xml:space="preserve"> formatted in accordance with PDS specifications [see </w:t>
      </w:r>
      <w:r>
        <w:rPr>
          <w:i/>
        </w:rPr>
        <w:t>Planetary Science Data Dictionary</w:t>
      </w:r>
      <w:r w:rsidR="002D2297">
        <w:rPr>
          <w:i/>
        </w:rPr>
        <w:t xml:space="preserve"> </w:t>
      </w:r>
      <w:r w:rsidR="002D2297">
        <w:t>[4]</w:t>
      </w:r>
      <w:r>
        <w:t xml:space="preserve">, </w:t>
      </w:r>
      <w:r>
        <w:rPr>
          <w:i/>
        </w:rPr>
        <w:t>PDS</w:t>
      </w:r>
      <w:r w:rsidR="002D2297">
        <w:rPr>
          <w:i/>
        </w:rPr>
        <w:t xml:space="preserve"> Data Provider’s Handbook </w:t>
      </w:r>
      <w:r w:rsidR="002D2297">
        <w:t>[2]</w:t>
      </w:r>
      <w:r>
        <w:t xml:space="preserve">, and </w:t>
      </w:r>
      <w:r>
        <w:rPr>
          <w:i/>
        </w:rPr>
        <w:t>PDS Standards Reference</w:t>
      </w:r>
      <w:r w:rsidR="002D2297">
        <w:rPr>
          <w:i/>
        </w:rPr>
        <w:t xml:space="preserve"> </w:t>
      </w:r>
      <w:r w:rsidR="002D2297">
        <w:t>[3]</w:t>
      </w:r>
      <w:r>
        <w:t>.</w:t>
      </w:r>
      <w:r w:rsidR="009B15D4">
        <w:t xml:space="preserve"> This section provides details on the formats used for each of the products included in the archive.</w:t>
      </w:r>
    </w:p>
    <w:p w:rsidR="00EB63D9" w:rsidRDefault="00737650" w:rsidP="00805BAC">
      <w:pPr>
        <w:pStyle w:val="Heading2"/>
      </w:pPr>
      <w:bookmarkStart w:id="356" w:name="_Toc339637770"/>
      <w:bookmarkStart w:id="357" w:name="_Toc420619870"/>
      <w:r>
        <w:t>Data File F</w:t>
      </w:r>
      <w:r w:rsidR="008C7F6B">
        <w:t>ormats</w:t>
      </w:r>
      <w:bookmarkEnd w:id="356"/>
      <w:bookmarkEnd w:id="357"/>
    </w:p>
    <w:p w:rsidR="00EF30F2" w:rsidRPr="00EF30F2" w:rsidRDefault="009B15D4" w:rsidP="00EF30F2">
      <w:r>
        <w:t>This section describes the format and record structure of each of the data file types.</w:t>
      </w:r>
    </w:p>
    <w:p w:rsidR="00EF30F2" w:rsidRDefault="00EF30F2" w:rsidP="00EF30F2">
      <w:pPr>
        <w:pStyle w:val="Heading3"/>
      </w:pPr>
      <w:bookmarkStart w:id="358" w:name="_Toc339637772"/>
      <w:bookmarkStart w:id="359" w:name="_Toc420619871"/>
      <w:r>
        <w:t>Calibrated data file structure</w:t>
      </w:r>
      <w:bookmarkEnd w:id="358"/>
      <w:bookmarkEnd w:id="359"/>
    </w:p>
    <w:p w:rsidR="001A4DCB" w:rsidRDefault="001734F2" w:rsidP="000420A1">
      <w:r w:rsidRPr="00F95E75">
        <w:t xml:space="preserve">SWIA calibrated data files will be archived </w:t>
      </w:r>
      <w:r w:rsidR="00DA4492" w:rsidRPr="00F95E75">
        <w:t>with PDS as</w:t>
      </w:r>
      <w:r w:rsidRPr="00F95E75">
        <w:t xml:space="preserve"> Common Data Format (CDF). </w:t>
      </w:r>
      <w:r w:rsidR="00DA4492" w:rsidRPr="00F95E75">
        <w:t xml:space="preserve">In order to allow the archival CDF files to be described by PDS metadata a number of requirements have been agreed to between the </w:t>
      </w:r>
      <w:r w:rsidR="00F95E75" w:rsidRPr="00F95E75">
        <w:t>SWIA ITF and the PDS-PPI node. An early version of t</w:t>
      </w:r>
      <w:r w:rsidR="00DA4492" w:rsidRPr="00F95E75">
        <w:t xml:space="preserve">hese requirements </w:t>
      </w:r>
      <w:r w:rsidR="00B837D1">
        <w:t>is</w:t>
      </w:r>
      <w:r w:rsidR="00B837D1" w:rsidRPr="00F95E75">
        <w:t xml:space="preserve"> </w:t>
      </w:r>
      <w:r w:rsidR="00DA4492" w:rsidRPr="00F95E75">
        <w:t xml:space="preserve">detailed in the document </w:t>
      </w:r>
      <w:r w:rsidR="00DA4492" w:rsidRPr="00F95E75">
        <w:rPr>
          <w:i/>
        </w:rPr>
        <w:t>Archive of MAVEN CDF in PDS4</w:t>
      </w:r>
      <w:r w:rsidR="00DA4492" w:rsidRPr="00F95E75">
        <w:t xml:space="preserve"> (T. King and J. Mafi, July 16, 2013). </w:t>
      </w:r>
      <w:r w:rsidR="00F95E75" w:rsidRPr="00F95E75">
        <w:t>All parties agree</w:t>
      </w:r>
      <w:r w:rsidR="00B837D1">
        <w:t>d</w:t>
      </w:r>
      <w:r w:rsidR="00F95E75" w:rsidRPr="00F95E75">
        <w:t xml:space="preserve"> upon the final requirements before sample files </w:t>
      </w:r>
      <w:r w:rsidR="00B837D1">
        <w:t>were</w:t>
      </w:r>
      <w:r w:rsidR="00B837D1" w:rsidRPr="00F95E75">
        <w:t xml:space="preserve"> </w:t>
      </w:r>
      <w:r w:rsidR="00F95E75" w:rsidRPr="00F95E75">
        <w:t xml:space="preserve">produced. </w:t>
      </w:r>
      <w:r w:rsidR="00DA4492" w:rsidRPr="00F95E75">
        <w:t>These</w:t>
      </w:r>
      <w:r w:rsidR="00756EAA">
        <w:t xml:space="preserve"> CDF files will be the same one</w:t>
      </w:r>
      <w:r w:rsidR="00864BDD" w:rsidRPr="00F95E75">
        <w:t xml:space="preserve">s used and distributed by the SWIA ITF internally. </w:t>
      </w:r>
    </w:p>
    <w:p w:rsidR="000420A1" w:rsidRPr="00F95E75" w:rsidRDefault="001A4DCB" w:rsidP="000420A1">
      <w:r>
        <w:t>Data parameters are stor</w:t>
      </w:r>
      <w:r w:rsidR="00C34C79">
        <w:t>ed within a CDF files as</w:t>
      </w:r>
      <w:r>
        <w:t xml:space="preserve"> arrays of values. While tools designed to read CDF files </w:t>
      </w:r>
      <w:r w:rsidR="00C34C79">
        <w:t xml:space="preserve">do not require users to have </w:t>
      </w:r>
      <w:r>
        <w:t>a specific knowledge of the int</w:t>
      </w:r>
      <w:r w:rsidR="00C34C79">
        <w:t>ernal structure of a CDF file</w:t>
      </w:r>
      <w:r>
        <w:t>, the PDS labels accompanying the CDF data files on this volume</w:t>
      </w:r>
      <w:r w:rsidR="00C34C79">
        <w:t xml:space="preserve"> are designed to provide sufficient information on that structure to enable data users to read the data without the use of CDF tools. A description of the</w:t>
      </w:r>
      <w:r w:rsidR="00C34C79" w:rsidRPr="00F95E75">
        <w:t xml:space="preserve"> </w:t>
      </w:r>
      <w:r w:rsidR="00864BDD" w:rsidRPr="00F95E75">
        <w:t xml:space="preserve">contents of the SWIA CDF files </w:t>
      </w:r>
      <w:r w:rsidR="00C34C79">
        <w:t>is</w:t>
      </w:r>
      <w:r w:rsidR="00864BDD" w:rsidRPr="00F95E75">
        <w:t xml:space="preserve"> </w:t>
      </w:r>
      <w:r w:rsidR="00C34C79">
        <w:t>provided</w:t>
      </w:r>
      <w:r w:rsidR="00C34C79" w:rsidRPr="00F95E75">
        <w:t xml:space="preserve"> </w:t>
      </w:r>
      <w:r w:rsidR="00D2578E" w:rsidRPr="00F95E75">
        <w:t>in the tables below</w:t>
      </w:r>
      <w:r w:rsidR="00864BDD" w:rsidRPr="00F95E75">
        <w:t>.</w:t>
      </w:r>
      <w:bookmarkStart w:id="360" w:name="_Ref365583558"/>
      <w:r w:rsidR="00C34C79">
        <w:t xml:space="preserve"> Information on how to use the PDS label to read the CDF file is provided in </w:t>
      </w:r>
      <w:r w:rsidR="004345AC">
        <w:fldChar w:fldCharType="begin"/>
      </w:r>
      <w:r w:rsidR="004345AC">
        <w:instrText xml:space="preserve"> REF _Ref420059010 \r \h </w:instrText>
      </w:r>
      <w:r w:rsidR="004345AC">
        <w:fldChar w:fldCharType="separate"/>
      </w:r>
      <w:r w:rsidR="00342847">
        <w:t xml:space="preserve">Appendix </w:t>
      </w:r>
      <w:proofErr w:type="spellStart"/>
      <w:r w:rsidR="00342847">
        <w:t>H</w:t>
      </w:r>
      <w:r w:rsidR="004345AC">
        <w:fldChar w:fldCharType="end"/>
      </w:r>
      <w:r w:rsidR="00A610E6">
        <w:fldChar w:fldCharType="begin"/>
      </w:r>
      <w:r w:rsidR="00C34C79">
        <w:instrText xml:space="preserve"> REF _Ref420059010 \r \h </w:instrText>
      </w:r>
      <w:r w:rsidR="00A610E6">
        <w:fldChar w:fldCharType="separate"/>
      </w:r>
      <w:r w:rsidR="00342847">
        <w:t>Appendix</w:t>
      </w:r>
      <w:proofErr w:type="spellEnd"/>
      <w:r w:rsidR="00342847">
        <w:t xml:space="preserve"> H</w:t>
      </w:r>
      <w:r w:rsidR="00A610E6">
        <w:fldChar w:fldCharType="end"/>
      </w:r>
      <w:r w:rsidR="00C34C79">
        <w:t>.</w:t>
      </w:r>
    </w:p>
    <w:p w:rsidR="000420A1" w:rsidRDefault="000420A1" w:rsidP="00FD2694">
      <w:pPr>
        <w:pStyle w:val="TableText"/>
        <w:spacing w:before="0"/>
        <w:jc w:val="center"/>
        <w:rPr>
          <w:color w:val="FF0000"/>
        </w:rPr>
      </w:pPr>
    </w:p>
    <w:p w:rsidR="00EF30F2" w:rsidRDefault="00FE2529" w:rsidP="00FE2529">
      <w:pPr>
        <w:pStyle w:val="Caption"/>
      </w:pPr>
      <w:bookmarkStart w:id="361" w:name="_Toc420619094"/>
      <w:r>
        <w:t xml:space="preserve">Table </w:t>
      </w:r>
      <w:r w:rsidR="00A610E6">
        <w:fldChar w:fldCharType="begin"/>
      </w:r>
      <w:r>
        <w:instrText xml:space="preserve"> SEQ Table \* ARABIC </w:instrText>
      </w:r>
      <w:r w:rsidR="00A610E6">
        <w:fldChar w:fldCharType="separate"/>
      </w:r>
      <w:r w:rsidR="00342847">
        <w:rPr>
          <w:noProof/>
        </w:rPr>
        <w:t>13</w:t>
      </w:r>
      <w:r w:rsidR="00A610E6">
        <w:fldChar w:fldCharType="end"/>
      </w:r>
      <w:bookmarkEnd w:id="360"/>
      <w:r w:rsidR="00A864D8">
        <w:t xml:space="preserve">: </w:t>
      </w:r>
      <w:r w:rsidR="003366E1">
        <w:t>C</w:t>
      </w:r>
      <w:r w:rsidR="00864BDD">
        <w:t>ontents</w:t>
      </w:r>
      <w:r w:rsidR="00D2578E">
        <w:t xml:space="preserve"> for </w:t>
      </w:r>
      <w:r w:rsidR="00B837D1">
        <w:t>maven.</w:t>
      </w:r>
      <w:r w:rsidR="00514AEE">
        <w:t>swia</w:t>
      </w:r>
      <w:r w:rsidR="00D2578E" w:rsidRPr="00794355">
        <w:t>.</w:t>
      </w:r>
      <w:r w:rsidR="00D2578E">
        <w:t>calibrated</w:t>
      </w:r>
      <w:r w:rsidR="00B837D1">
        <w:t>:data</w:t>
      </w:r>
      <w:r w:rsidR="00D2578E" w:rsidRPr="00794355">
        <w:t>.coars</w:t>
      </w:r>
      <w:r w:rsidR="00D2578E">
        <w:t>e_svy_</w:t>
      </w:r>
      <w:r w:rsidR="00D2578E" w:rsidRPr="00794355">
        <w:t>3d</w:t>
      </w:r>
      <w:r w:rsidR="00A97194">
        <w:t xml:space="preserve"> and </w:t>
      </w:r>
      <w:r w:rsidR="00B837D1">
        <w:t>maven.</w:t>
      </w:r>
      <w:r w:rsidR="00514AEE">
        <w:t>swia</w:t>
      </w:r>
      <w:r w:rsidR="00A97194">
        <w:t>.calibrated</w:t>
      </w:r>
      <w:r w:rsidR="00B837D1">
        <w:t>:data</w:t>
      </w:r>
      <w:r w:rsidR="00A97194">
        <w:t>.coarse_arc_3d</w:t>
      </w:r>
      <w:r w:rsidR="003366E1">
        <w:t xml:space="preserve"> calibrated data files</w:t>
      </w:r>
      <w:bookmarkEnd w:id="361"/>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28"/>
        <w:gridCol w:w="1800"/>
        <w:gridCol w:w="4320"/>
      </w:tblGrid>
      <w:tr w:rsidR="00C269AC" w:rsidTr="00685C61">
        <w:trPr>
          <w:trHeight w:val="440"/>
        </w:trPr>
        <w:tc>
          <w:tcPr>
            <w:tcW w:w="1800" w:type="dxa"/>
            <w:shd w:val="clear" w:color="auto" w:fill="C0C0C0"/>
            <w:vAlign w:val="center"/>
          </w:tcPr>
          <w:p w:rsidR="00516C09" w:rsidRDefault="00B837D1" w:rsidP="00FD2694">
            <w:pPr>
              <w:pStyle w:val="TableText"/>
              <w:spacing w:before="0"/>
              <w:jc w:val="center"/>
              <w:rPr>
                <w:rFonts w:ascii="Times New Roman" w:hAnsi="Times New Roman"/>
                <w:b/>
                <w:sz w:val="22"/>
              </w:rPr>
            </w:pPr>
            <w:r>
              <w:rPr>
                <w:rFonts w:ascii="Times New Roman" w:hAnsi="Times New Roman"/>
                <w:b/>
                <w:sz w:val="22"/>
              </w:rPr>
              <w:t xml:space="preserve">Parameter </w:t>
            </w:r>
            <w:r w:rsidR="00516C09">
              <w:rPr>
                <w:rFonts w:ascii="Times New Roman" w:hAnsi="Times New Roman"/>
                <w:b/>
                <w:sz w:val="22"/>
              </w:rPr>
              <w:t>Name</w:t>
            </w:r>
          </w:p>
        </w:tc>
        <w:tc>
          <w:tcPr>
            <w:tcW w:w="1728" w:type="dxa"/>
            <w:shd w:val="clear" w:color="auto" w:fill="C0C0C0"/>
            <w:vAlign w:val="center"/>
          </w:tcPr>
          <w:p w:rsidR="00516C09" w:rsidRDefault="00C269AC" w:rsidP="00FD2694">
            <w:pPr>
              <w:pStyle w:val="TableText"/>
              <w:spacing w:before="0"/>
              <w:jc w:val="center"/>
              <w:rPr>
                <w:rFonts w:ascii="Times New Roman" w:hAnsi="Times New Roman"/>
                <w:b/>
                <w:sz w:val="22"/>
              </w:rPr>
            </w:pPr>
            <w:r>
              <w:rPr>
                <w:rFonts w:ascii="Times New Roman" w:hAnsi="Times New Roman"/>
                <w:b/>
                <w:sz w:val="22"/>
              </w:rPr>
              <w:t xml:space="preserve">CDF </w:t>
            </w:r>
            <w:r w:rsidR="00516C09">
              <w:rPr>
                <w:rFonts w:ascii="Times New Roman" w:hAnsi="Times New Roman"/>
                <w:b/>
                <w:sz w:val="22"/>
              </w:rPr>
              <w:t>Data Type</w:t>
            </w:r>
          </w:p>
        </w:tc>
        <w:tc>
          <w:tcPr>
            <w:tcW w:w="1800" w:type="dxa"/>
            <w:shd w:val="clear" w:color="auto" w:fill="C0C0C0"/>
          </w:tcPr>
          <w:p w:rsidR="00516C09" w:rsidRDefault="00C269AC" w:rsidP="00FD2694">
            <w:pPr>
              <w:pStyle w:val="TableText"/>
              <w:spacing w:before="0"/>
              <w:jc w:val="center"/>
              <w:rPr>
                <w:rFonts w:ascii="Times New Roman" w:hAnsi="Times New Roman"/>
                <w:b/>
                <w:sz w:val="22"/>
              </w:rPr>
            </w:pPr>
            <w:r>
              <w:rPr>
                <w:rFonts w:ascii="Times New Roman" w:hAnsi="Times New Roman"/>
                <w:b/>
                <w:sz w:val="22"/>
              </w:rPr>
              <w:t>PDS Data Type</w:t>
            </w:r>
          </w:p>
        </w:tc>
        <w:tc>
          <w:tcPr>
            <w:tcW w:w="4320" w:type="dxa"/>
            <w:shd w:val="clear" w:color="auto" w:fill="C0C0C0"/>
            <w:vAlign w:val="center"/>
          </w:tcPr>
          <w:p w:rsidR="00516C09" w:rsidRDefault="00516C09" w:rsidP="00FD2694">
            <w:pPr>
              <w:pStyle w:val="TableText"/>
              <w:spacing w:before="0"/>
              <w:jc w:val="center"/>
              <w:rPr>
                <w:rFonts w:ascii="Times New Roman" w:hAnsi="Times New Roman"/>
                <w:b/>
                <w:sz w:val="22"/>
              </w:rPr>
            </w:pPr>
            <w:r>
              <w:rPr>
                <w:rFonts w:ascii="Times New Roman" w:hAnsi="Times New Roman"/>
                <w:b/>
                <w:sz w:val="22"/>
              </w:rPr>
              <w:t>Description</w:t>
            </w:r>
          </w:p>
        </w:tc>
      </w:tr>
      <w:tr w:rsidR="00C269AC" w:rsidRPr="00EF30F2" w:rsidTr="00685C61">
        <w:trPr>
          <w:cantSplit/>
        </w:trPr>
        <w:tc>
          <w:tcPr>
            <w:tcW w:w="1800" w:type="dxa"/>
          </w:tcPr>
          <w:p w:rsidR="00516C09"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epoch</w:t>
            </w:r>
          </w:p>
        </w:tc>
        <w:tc>
          <w:tcPr>
            <w:tcW w:w="1728" w:type="dxa"/>
          </w:tcPr>
          <w:p w:rsidR="00516C09"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CDF_TIME_TT2000</w:t>
            </w:r>
          </w:p>
        </w:tc>
        <w:tc>
          <w:tcPr>
            <w:tcW w:w="1800" w:type="dxa"/>
          </w:tcPr>
          <w:p w:rsidR="00516C09" w:rsidRDefault="00C269AC" w:rsidP="0012097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SignedMSB8</w:t>
            </w:r>
          </w:p>
        </w:tc>
        <w:tc>
          <w:tcPr>
            <w:tcW w:w="4320" w:type="dxa"/>
          </w:tcPr>
          <w:p w:rsidR="00516C09" w:rsidRDefault="00516C09" w:rsidP="0012097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UTC time from 01-Jan-2000 12</w:t>
            </w:r>
            <w:r w:rsidRPr="00E01C53">
              <w:rPr>
                <w:rFonts w:ascii="Times New Roman" w:hAnsi="Times New Roman"/>
                <w:sz w:val="22"/>
              </w:rPr>
              <w:t>:00:00.000</w:t>
            </w:r>
            <w:r>
              <w:rPr>
                <w:rFonts w:ascii="Times New Roman" w:hAnsi="Times New Roman"/>
                <w:sz w:val="22"/>
              </w:rPr>
              <w:t xml:space="preserve"> including leap seconds),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C269AC" w:rsidRPr="00EF30F2" w:rsidTr="00685C61">
        <w:trPr>
          <w:cantSplit/>
        </w:trPr>
        <w:tc>
          <w:tcPr>
            <w:tcW w:w="1800" w:type="dxa"/>
          </w:tcPr>
          <w:p w:rsidR="00516C09" w:rsidRPr="00EF30F2"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time_met</w:t>
            </w:r>
            <w:proofErr w:type="spellEnd"/>
          </w:p>
        </w:tc>
        <w:tc>
          <w:tcPr>
            <w:tcW w:w="1728" w:type="dxa"/>
          </w:tcPr>
          <w:p w:rsidR="00516C09" w:rsidRPr="00EF30F2"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516C09"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516C09" w:rsidRPr="00EF30F2"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Mission elapsed time for this data record,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C269AC" w:rsidRPr="00EF30F2" w:rsidTr="00685C61">
        <w:trPr>
          <w:cantSplit/>
        </w:trPr>
        <w:tc>
          <w:tcPr>
            <w:tcW w:w="1800" w:type="dxa"/>
          </w:tcPr>
          <w:p w:rsidR="00516C09" w:rsidRPr="00EF30F2"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time_unix</w:t>
            </w:r>
            <w:proofErr w:type="spellEnd"/>
          </w:p>
        </w:tc>
        <w:tc>
          <w:tcPr>
            <w:tcW w:w="1728" w:type="dxa"/>
          </w:tcPr>
          <w:p w:rsidR="00516C09" w:rsidRPr="00EF30F2"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516C09"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516C09" w:rsidRPr="00EF30F2"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Unix time (elapsed seconds since 1970-01-01/00:00 without leap seconds) for this data record,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C269AC" w:rsidRPr="00EF30F2" w:rsidTr="00685C61">
        <w:trPr>
          <w:cantSplit/>
        </w:trPr>
        <w:tc>
          <w:tcPr>
            <w:tcW w:w="1800" w:type="dxa"/>
          </w:tcPr>
          <w:p w:rsidR="00516C09"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atten_state</w:t>
            </w:r>
            <w:proofErr w:type="spellEnd"/>
          </w:p>
        </w:tc>
        <w:tc>
          <w:tcPr>
            <w:tcW w:w="1728" w:type="dxa"/>
          </w:tcPr>
          <w:p w:rsidR="00516C09" w:rsidRDefault="00516C09"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516C09" w:rsidRDefault="00C269AC" w:rsidP="006C7AD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516C09" w:rsidRDefault="00516C09" w:rsidP="006C7AD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Attenuator state (1 = open, 2 = closed, 3 = cover shut),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lastRenderedPageBreak/>
              <w:t>grouping</w:t>
            </w:r>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C269AC" w:rsidRDefault="00C269AC" w:rsidP="009E59D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C269AC" w:rsidRDefault="00C269AC" w:rsidP="009E59D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Resolution of coarse 3d ion distribution (0 = 48x12x10, 1 = 24 energies, 2 = 16 energies),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num_accum</w:t>
            </w:r>
            <w:proofErr w:type="spellEnd"/>
          </w:p>
        </w:tc>
        <w:tc>
          <w:tcPr>
            <w:tcW w:w="1728" w:type="dxa"/>
          </w:tcPr>
          <w:p w:rsidR="00C269AC" w:rsidDel="00EC07C9"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CDF_INT2</w:t>
            </w:r>
          </w:p>
        </w:tc>
        <w:tc>
          <w:tcPr>
            <w:tcW w:w="1800" w:type="dxa"/>
          </w:tcPr>
          <w:p w:rsidR="00C269AC" w:rsidRDefault="00C269AC" w:rsidP="009E59D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C269AC" w:rsidRDefault="00C269AC" w:rsidP="009E59D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Number of four second accumulations per distribution,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counts</w:t>
            </w:r>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C269AC" w:rsidRDefault="00C269AC" w:rsidP="006E4179">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E417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48x4x16-element array of Coarse product counts, one array per coarse 3d distribution (num_distsx48x4x16 elements).  See notes below, which also apply to this table.  </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diff_en_fluxes</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C269AC" w:rsidRDefault="00C269AC" w:rsidP="006F43B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F43B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48x4x16-element array of differential energy fluxes [eV</w:t>
            </w:r>
            <w:proofErr w:type="gramStart"/>
            <w:r>
              <w:rPr>
                <w:rFonts w:ascii="Times New Roman" w:hAnsi="Times New Roman"/>
                <w:sz w:val="22"/>
              </w:rPr>
              <w:t>/(</w:t>
            </w:r>
            <w:proofErr w:type="gramEnd"/>
            <w:r>
              <w:rPr>
                <w:rFonts w:ascii="Times New Roman" w:hAnsi="Times New Roman"/>
                <w:sz w:val="22"/>
              </w:rPr>
              <w:t>cm</w:t>
            </w:r>
            <w:r w:rsidRPr="001E0E2B">
              <w:rPr>
                <w:rFonts w:ascii="Times New Roman" w:hAnsi="Times New Roman"/>
                <w:sz w:val="22"/>
                <w:vertAlign w:val="superscript"/>
              </w:rPr>
              <w:t>2</w:t>
            </w:r>
            <w:r>
              <w:rPr>
                <w:rFonts w:ascii="Times New Roman" w:hAnsi="Times New Roman"/>
                <w:sz w:val="22"/>
              </w:rPr>
              <w:t xml:space="preserve"> s </w:t>
            </w:r>
            <w:proofErr w:type="spellStart"/>
            <w:r>
              <w:rPr>
                <w:rFonts w:ascii="Times New Roman" w:hAnsi="Times New Roman"/>
                <w:sz w:val="22"/>
              </w:rPr>
              <w:t>sr</w:t>
            </w:r>
            <w:proofErr w:type="spellEnd"/>
            <w:r>
              <w:rPr>
                <w:rFonts w:ascii="Times New Roman" w:hAnsi="Times New Roman"/>
                <w:sz w:val="22"/>
              </w:rPr>
              <w:t xml:space="preserve"> eV)] computed from the counts array, the full sensor geometric factor </w:t>
            </w:r>
            <w:proofErr w:type="spellStart"/>
            <w:r>
              <w:rPr>
                <w:rFonts w:ascii="Times New Roman" w:hAnsi="Times New Roman"/>
                <w:sz w:val="22"/>
              </w:rPr>
              <w:t>geom_factor</w:t>
            </w:r>
            <w:proofErr w:type="spellEnd"/>
            <w:r>
              <w:rPr>
                <w:rFonts w:ascii="Times New Roman" w:hAnsi="Times New Roman"/>
                <w:sz w:val="22"/>
              </w:rPr>
              <w:t xml:space="preserve">, the relative phi and theta sensitivities </w:t>
            </w:r>
            <w:proofErr w:type="spellStart"/>
            <w:r>
              <w:rPr>
                <w:rFonts w:ascii="Times New Roman" w:hAnsi="Times New Roman"/>
                <w:sz w:val="22"/>
              </w:rPr>
              <w:t>g_theta</w:t>
            </w:r>
            <w:proofErr w:type="spellEnd"/>
            <w:r>
              <w:rPr>
                <w:rFonts w:ascii="Times New Roman" w:hAnsi="Times New Roman"/>
                <w:sz w:val="22"/>
              </w:rPr>
              <w:t xml:space="preserve"> and </w:t>
            </w:r>
            <w:proofErr w:type="spellStart"/>
            <w:r>
              <w:rPr>
                <w:rFonts w:ascii="Times New Roman" w:hAnsi="Times New Roman"/>
                <w:sz w:val="22"/>
              </w:rPr>
              <w:t>g_phi</w:t>
            </w:r>
            <w:proofErr w:type="spellEnd"/>
            <w:r>
              <w:rPr>
                <w:rFonts w:ascii="Times New Roman" w:hAnsi="Times New Roman"/>
                <w:sz w:val="22"/>
              </w:rPr>
              <w:t xml:space="preserve"> (or </w:t>
            </w:r>
            <w:proofErr w:type="spellStart"/>
            <w:r>
              <w:rPr>
                <w:rFonts w:ascii="Times New Roman" w:hAnsi="Times New Roman"/>
                <w:sz w:val="22"/>
              </w:rPr>
              <w:t>g_theta_atten</w:t>
            </w:r>
            <w:proofErr w:type="spellEnd"/>
            <w:r>
              <w:rPr>
                <w:rFonts w:ascii="Times New Roman" w:hAnsi="Times New Roman"/>
                <w:sz w:val="22"/>
              </w:rPr>
              <w:t xml:space="preserve"> and </w:t>
            </w:r>
            <w:proofErr w:type="spellStart"/>
            <w:r>
              <w:rPr>
                <w:rFonts w:ascii="Times New Roman" w:hAnsi="Times New Roman"/>
                <w:sz w:val="22"/>
              </w:rPr>
              <w:t>g_phi_atten</w:t>
            </w:r>
            <w:proofErr w:type="spellEnd"/>
            <w:r>
              <w:rPr>
                <w:rFonts w:ascii="Times New Roman" w:hAnsi="Times New Roman"/>
                <w:sz w:val="22"/>
              </w:rPr>
              <w:t xml:space="preserve">), the accumulation time </w:t>
            </w:r>
            <w:proofErr w:type="spellStart"/>
            <w:r>
              <w:rPr>
                <w:rFonts w:ascii="Times New Roman" w:hAnsi="Times New Roman"/>
                <w:sz w:val="22"/>
              </w:rPr>
              <w:t>accum_time</w:t>
            </w:r>
            <w:proofErr w:type="spellEnd"/>
            <w:r>
              <w:rPr>
                <w:rFonts w:ascii="Times New Roman" w:hAnsi="Times New Roman"/>
                <w:sz w:val="22"/>
              </w:rPr>
              <w:t xml:space="preserve">, and the number of accumulations per distribution </w:t>
            </w:r>
            <w:proofErr w:type="spellStart"/>
            <w:r>
              <w:rPr>
                <w:rFonts w:ascii="Times New Roman" w:hAnsi="Times New Roman"/>
                <w:sz w:val="22"/>
              </w:rPr>
              <w:t>num_accum</w:t>
            </w:r>
            <w:proofErr w:type="spellEnd"/>
            <w:r>
              <w:rPr>
                <w:rFonts w:ascii="Times New Roman" w:hAnsi="Times New Roman"/>
                <w:sz w:val="22"/>
              </w:rPr>
              <w:t xml:space="preserve">, one array per distribution (num_distsx48x4x16 elements).   For convenience, in cases with binned data with 24 or 16 energies (GROUPING = 1 or 2) </w:t>
            </w:r>
            <w:r w:rsidRPr="004D16D7">
              <w:rPr>
                <w:rFonts w:ascii="Times New Roman" w:hAnsi="Times New Roman"/>
                <w:sz w:val="22"/>
              </w:rPr>
              <w:t xml:space="preserve">a full 48-energy data structure is </w:t>
            </w:r>
            <w:r>
              <w:rPr>
                <w:rFonts w:ascii="Times New Roman" w:hAnsi="Times New Roman"/>
                <w:sz w:val="22"/>
              </w:rPr>
              <w:t xml:space="preserve">still </w:t>
            </w:r>
            <w:r w:rsidRPr="004D16D7">
              <w:rPr>
                <w:rFonts w:ascii="Times New Roman" w:hAnsi="Times New Roman"/>
                <w:sz w:val="22"/>
              </w:rPr>
              <w:t>provided for commonality and ease of use, but the 48 energy steps contain the binned counts divided by the binning factor and duplicated in pairs or triplets</w:t>
            </w:r>
            <w:r>
              <w:rPr>
                <w:rFonts w:ascii="Times New Roman" w:hAnsi="Times New Roman"/>
                <w:sz w:val="22"/>
              </w:rPr>
              <w:t xml:space="preserve"> (on the ground, thus no information is lost)</w:t>
            </w:r>
            <w:r w:rsidRPr="004D16D7">
              <w:rPr>
                <w:rFonts w:ascii="Times New Roman" w:hAnsi="Times New Roman"/>
                <w:sz w:val="22"/>
              </w:rPr>
              <w:t>. For example, for a case with 16 binned energy steps, the first three steps of the 48 energies contain the number of counts in the first binned energy step divided by three. This re-binning scheme ensures that moments or other sums computed from binned Coarse data still come out right, and use of Coarse data with different binning schemes is transparent to the end user.</w:t>
            </w:r>
            <w:r>
              <w:rPr>
                <w:rFonts w:ascii="Times New Roman" w:hAnsi="Times New Roman"/>
                <w:sz w:val="22"/>
              </w:rPr>
              <w:t xml:space="preserve"> </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geom_factor</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Full sensor geometric factor [cm</w:t>
            </w:r>
            <w:r w:rsidRPr="001E0E2B">
              <w:rPr>
                <w:rFonts w:ascii="Times New Roman" w:hAnsi="Times New Roman"/>
                <w:sz w:val="22"/>
                <w:vertAlign w:val="superscript"/>
              </w:rPr>
              <w:t>2</w:t>
            </w:r>
            <w:r>
              <w:rPr>
                <w:rFonts w:ascii="Times New Roman" w:hAnsi="Times New Roman"/>
                <w:sz w:val="22"/>
              </w:rPr>
              <w:t xml:space="preserve"> s </w:t>
            </w:r>
            <w:proofErr w:type="spellStart"/>
            <w:r>
              <w:rPr>
                <w:rFonts w:ascii="Times New Roman" w:hAnsi="Times New Roman"/>
                <w:sz w:val="22"/>
              </w:rPr>
              <w:t>sr</w:t>
            </w:r>
            <w:proofErr w:type="spellEnd"/>
            <w:r>
              <w:rPr>
                <w:rFonts w:ascii="Times New Roman" w:hAnsi="Times New Roman"/>
                <w:sz w:val="22"/>
              </w:rPr>
              <w:t xml:space="preserve"> eV/eV]</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de_over_e_coarse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Energy resolution of coarse distributions</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accum_time_coarse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Accumulation time for each sample, nominally 12*1.7 </w:t>
            </w:r>
            <w:proofErr w:type="spellStart"/>
            <w:r>
              <w:rPr>
                <w:rFonts w:ascii="Times New Roman" w:hAnsi="Times New Roman"/>
                <w:sz w:val="22"/>
              </w:rPr>
              <w:t>ms</w:t>
            </w:r>
            <w:proofErr w:type="spellEnd"/>
            <w:r>
              <w:rPr>
                <w:rFonts w:ascii="Times New Roman" w:hAnsi="Times New Roman"/>
                <w:sz w:val="22"/>
              </w:rPr>
              <w:t xml:space="preserve"> to account for the summation over 2 energy and 6 deflection steps for each element of the P1 product that is used to make the coarse distributions [An additional summation over the 16x4 angle elements of the coarse distribution is required to use this for energy spectra]</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lastRenderedPageBreak/>
              <w:t>energy_coarse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48-element array of energies (eV) covered by the distribution</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theta_coarse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48x4-element array of theta angles (instrument coordinates) covered by the distribution with the attenuator open</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theta_atten_coarse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48x4-element array of theta angles (instrument coordinates) covered by the distribution with the attenuator closed</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g_theta_coarse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48x4-element array of relative sensitivity as a function of theta with the attenuator open</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g_theta_atten_coarse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48x4-element array of relative sensitivity as a function of theta with the attenuator closed</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phi_coarse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16-element array of phi angles (instrument coordinates)</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g_phi_coarse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16-element array of relative sensitivity as a function of phi with the attenuator open </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g_phi_atten_coarse</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IEEE754MSBSingle</w:t>
            </w:r>
          </w:p>
        </w:tc>
        <w:tc>
          <w:tcPr>
            <w:tcW w:w="4320" w:type="dxa"/>
          </w:tcPr>
          <w:p w:rsidR="00C269AC" w:rsidRDefault="00C269AC" w:rsidP="00657C6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16-element array of relative sensitivity as a function of phi with the attenuator closed </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dindex</w:t>
            </w:r>
            <w:proofErr w:type="spellEnd"/>
          </w:p>
        </w:tc>
        <w:tc>
          <w:tcPr>
            <w:tcW w:w="1728" w:type="dxa"/>
          </w:tcPr>
          <w:p w:rsidR="00C269AC" w:rsidDel="00EC07C9"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 (NOVARY)</w:t>
            </w:r>
          </w:p>
        </w:tc>
        <w:tc>
          <w:tcPr>
            <w:tcW w:w="1800" w:type="dxa"/>
          </w:tcPr>
          <w:p w:rsidR="00C269AC" w:rsidRDefault="00C269AC" w:rsidP="00E65D67">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p w:rsidR="00C269AC" w:rsidRDefault="00C269AC" w:rsidP="00E65D67">
            <w:pPr>
              <w:pStyle w:val="TableText"/>
              <w:widowControl w:val="0"/>
              <w:suppressAutoHyphens w:val="0"/>
              <w:autoSpaceDE w:val="0"/>
              <w:autoSpaceDN w:val="0"/>
              <w:adjustRightInd w:val="0"/>
              <w:spacing w:before="20" w:after="20"/>
              <w:jc w:val="left"/>
              <w:rPr>
                <w:rFonts w:ascii="Times New Roman" w:hAnsi="Times New Roman"/>
                <w:sz w:val="22"/>
              </w:rPr>
            </w:pPr>
          </w:p>
        </w:tc>
        <w:tc>
          <w:tcPr>
            <w:tcW w:w="4320" w:type="dxa"/>
          </w:tcPr>
          <w:p w:rsidR="00C269AC" w:rsidRDefault="00C269AC"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4-element array of deflection indices for ISTP-compatibility</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phi_label</w:t>
            </w:r>
            <w:proofErr w:type="spellEnd"/>
          </w:p>
        </w:tc>
        <w:tc>
          <w:tcPr>
            <w:tcW w:w="1728" w:type="dxa"/>
          </w:tcPr>
          <w:p w:rsidR="00C269AC" w:rsidDel="00EC07C9"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C269AC" w:rsidRDefault="00C269AC"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C269AC" w:rsidRDefault="00C269AC"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16-element array of phi bin labels for ISTP-compatibility</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def_label</w:t>
            </w:r>
            <w:proofErr w:type="spellEnd"/>
          </w:p>
        </w:tc>
        <w:tc>
          <w:tcPr>
            <w:tcW w:w="1728" w:type="dxa"/>
          </w:tcPr>
          <w:p w:rsidR="00C269AC" w:rsidDel="00EC07C9"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C269AC" w:rsidRDefault="00827025" w:rsidP="00996DAE">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C269AC" w:rsidRDefault="00C269AC" w:rsidP="00996DAE">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4-element array of deflection bin labels for ISTP-compatibility</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en_label</w:t>
            </w:r>
            <w:proofErr w:type="spellEnd"/>
          </w:p>
        </w:tc>
        <w:tc>
          <w:tcPr>
            <w:tcW w:w="1728" w:type="dxa"/>
          </w:tcPr>
          <w:p w:rsidR="00C269AC" w:rsidDel="00EC07C9"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C269AC" w:rsidRDefault="00827025" w:rsidP="00996DAE">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C269AC" w:rsidRDefault="00C269AC" w:rsidP="00996DAE">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48-element array of energy bin labels for ISTP-compatibility</w:t>
            </w:r>
          </w:p>
        </w:tc>
      </w:tr>
      <w:tr w:rsidR="00C269AC" w:rsidRPr="00EF30F2" w:rsidTr="00685C61">
        <w:trPr>
          <w:cantSplit/>
        </w:trPr>
        <w:tc>
          <w:tcPr>
            <w:tcW w:w="1800"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num_dists</w:t>
            </w:r>
            <w:proofErr w:type="spellEnd"/>
          </w:p>
        </w:tc>
        <w:tc>
          <w:tcPr>
            <w:tcW w:w="1728" w:type="dxa"/>
          </w:tcPr>
          <w:p w:rsidR="00C269AC" w:rsidRDefault="00C269AC" w:rsidP="00FD269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CDF_INT2 (NOVARY)</w:t>
            </w:r>
          </w:p>
        </w:tc>
        <w:tc>
          <w:tcPr>
            <w:tcW w:w="1800" w:type="dxa"/>
          </w:tcPr>
          <w:p w:rsidR="00C269AC" w:rsidRDefault="00C269AC"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C269AC" w:rsidRDefault="00C269AC"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Number of coarse 3d distributions in the file</w:t>
            </w:r>
          </w:p>
        </w:tc>
      </w:tr>
    </w:tbl>
    <w:p w:rsidR="00EF30F2" w:rsidRDefault="00EF30F2" w:rsidP="00EF30F2"/>
    <w:p w:rsidR="009E59DC" w:rsidRDefault="009E59DC" w:rsidP="00EF30F2"/>
    <w:p w:rsidR="009E59DC" w:rsidRDefault="009E59DC" w:rsidP="009E59DC">
      <w:pPr>
        <w:pStyle w:val="Caption"/>
      </w:pPr>
      <w:bookmarkStart w:id="362" w:name="_Toc420619095"/>
      <w:r>
        <w:t xml:space="preserve">Table </w:t>
      </w:r>
      <w:r w:rsidR="00A610E6">
        <w:fldChar w:fldCharType="begin"/>
      </w:r>
      <w:r w:rsidR="00583A13">
        <w:instrText xml:space="preserve"> SEQ Table \* ARABIC </w:instrText>
      </w:r>
      <w:r w:rsidR="00A610E6">
        <w:fldChar w:fldCharType="separate"/>
      </w:r>
      <w:r w:rsidR="00342847">
        <w:rPr>
          <w:noProof/>
        </w:rPr>
        <w:t>14</w:t>
      </w:r>
      <w:r w:rsidR="00A610E6">
        <w:rPr>
          <w:noProof/>
        </w:rPr>
        <w:fldChar w:fldCharType="end"/>
      </w:r>
      <w:r>
        <w:t xml:space="preserve">: Contents for </w:t>
      </w:r>
      <w:r w:rsidR="00B837D1">
        <w:t>maven.</w:t>
      </w:r>
      <w:r w:rsidR="00514AEE">
        <w:t>swia</w:t>
      </w:r>
      <w:r w:rsidRPr="00794355">
        <w:t>.</w:t>
      </w:r>
      <w:r>
        <w:t>calibrated</w:t>
      </w:r>
      <w:r w:rsidR="00B837D1">
        <w:t>:data</w:t>
      </w:r>
      <w:r w:rsidRPr="00794355">
        <w:t>.</w:t>
      </w:r>
      <w:r>
        <w:t>fine_svy_</w:t>
      </w:r>
      <w:r w:rsidRPr="00794355">
        <w:t>3d</w:t>
      </w:r>
      <w:r>
        <w:t xml:space="preserve"> and </w:t>
      </w:r>
      <w:r w:rsidR="00B837D1">
        <w:t>maven.</w:t>
      </w:r>
      <w:r w:rsidR="00514AEE">
        <w:t>swia</w:t>
      </w:r>
      <w:r>
        <w:t>.calibrated</w:t>
      </w:r>
      <w:r w:rsidR="00B837D1">
        <w:t>:data</w:t>
      </w:r>
      <w:r>
        <w:t>.fine_arc_3d calibrated data files</w:t>
      </w:r>
      <w:bookmarkEnd w:id="362"/>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28"/>
        <w:gridCol w:w="1800"/>
        <w:gridCol w:w="4320"/>
      </w:tblGrid>
      <w:tr w:rsidR="009621BE" w:rsidTr="00685C61">
        <w:trPr>
          <w:trHeight w:val="440"/>
        </w:trPr>
        <w:tc>
          <w:tcPr>
            <w:tcW w:w="1800" w:type="dxa"/>
            <w:shd w:val="clear" w:color="auto" w:fill="C0C0C0"/>
            <w:vAlign w:val="center"/>
          </w:tcPr>
          <w:p w:rsidR="009621BE" w:rsidRDefault="00B837D1" w:rsidP="00F72B2C">
            <w:pPr>
              <w:pStyle w:val="TableText"/>
              <w:spacing w:before="0"/>
              <w:jc w:val="center"/>
              <w:rPr>
                <w:rFonts w:ascii="Times New Roman" w:hAnsi="Times New Roman"/>
                <w:b/>
                <w:sz w:val="22"/>
              </w:rPr>
            </w:pPr>
            <w:r>
              <w:rPr>
                <w:rFonts w:ascii="Times New Roman" w:hAnsi="Times New Roman"/>
                <w:b/>
                <w:sz w:val="22"/>
              </w:rPr>
              <w:t xml:space="preserve">Parameter </w:t>
            </w:r>
            <w:r w:rsidR="009621BE">
              <w:rPr>
                <w:rFonts w:ascii="Times New Roman" w:hAnsi="Times New Roman"/>
                <w:b/>
                <w:sz w:val="22"/>
              </w:rPr>
              <w:t>Name</w:t>
            </w:r>
          </w:p>
        </w:tc>
        <w:tc>
          <w:tcPr>
            <w:tcW w:w="1728" w:type="dxa"/>
            <w:shd w:val="clear" w:color="auto" w:fill="C0C0C0"/>
            <w:vAlign w:val="center"/>
          </w:tcPr>
          <w:p w:rsidR="009621BE" w:rsidRDefault="009621BE" w:rsidP="00F72B2C">
            <w:pPr>
              <w:pStyle w:val="TableText"/>
              <w:spacing w:before="0"/>
              <w:jc w:val="center"/>
              <w:rPr>
                <w:rFonts w:ascii="Times New Roman" w:hAnsi="Times New Roman"/>
                <w:b/>
                <w:sz w:val="22"/>
              </w:rPr>
            </w:pPr>
            <w:r>
              <w:rPr>
                <w:rFonts w:ascii="Times New Roman" w:hAnsi="Times New Roman"/>
                <w:b/>
                <w:sz w:val="22"/>
              </w:rPr>
              <w:t xml:space="preserve"> CDF Data Type</w:t>
            </w:r>
          </w:p>
        </w:tc>
        <w:tc>
          <w:tcPr>
            <w:tcW w:w="1800" w:type="dxa"/>
            <w:shd w:val="clear" w:color="auto" w:fill="C0C0C0"/>
          </w:tcPr>
          <w:p w:rsidR="009621BE" w:rsidRDefault="009621BE" w:rsidP="00F72B2C">
            <w:pPr>
              <w:pStyle w:val="TableText"/>
              <w:spacing w:before="0"/>
              <w:jc w:val="center"/>
              <w:rPr>
                <w:rFonts w:ascii="Times New Roman" w:hAnsi="Times New Roman"/>
                <w:b/>
                <w:sz w:val="22"/>
              </w:rPr>
            </w:pPr>
            <w:r>
              <w:rPr>
                <w:rFonts w:ascii="Times New Roman" w:hAnsi="Times New Roman"/>
                <w:b/>
                <w:sz w:val="22"/>
              </w:rPr>
              <w:t>PDS Data Type</w:t>
            </w:r>
          </w:p>
        </w:tc>
        <w:tc>
          <w:tcPr>
            <w:tcW w:w="4320" w:type="dxa"/>
            <w:shd w:val="clear" w:color="auto" w:fill="C0C0C0"/>
            <w:vAlign w:val="center"/>
          </w:tcPr>
          <w:p w:rsidR="009621BE" w:rsidRDefault="009621BE" w:rsidP="00F72B2C">
            <w:pPr>
              <w:pStyle w:val="TableText"/>
              <w:spacing w:before="0"/>
              <w:jc w:val="center"/>
              <w:rPr>
                <w:rFonts w:ascii="Times New Roman" w:hAnsi="Times New Roman"/>
                <w:b/>
                <w:sz w:val="22"/>
              </w:rPr>
            </w:pPr>
            <w:r>
              <w:rPr>
                <w:rFonts w:ascii="Times New Roman" w:hAnsi="Times New Roman"/>
                <w:b/>
                <w:sz w:val="22"/>
              </w:rPr>
              <w:t>Description</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epoch</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CDF_TIME_TT2000</w:t>
            </w:r>
          </w:p>
        </w:tc>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SignedMSB8</w:t>
            </w:r>
          </w:p>
        </w:tc>
        <w:tc>
          <w:tcPr>
            <w:tcW w:w="432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UTC time from 01-Jan-2000 12</w:t>
            </w:r>
            <w:r w:rsidRPr="00E01C53">
              <w:rPr>
                <w:rFonts w:ascii="Times New Roman" w:hAnsi="Times New Roman"/>
                <w:sz w:val="22"/>
              </w:rPr>
              <w:t>:00:00.000</w:t>
            </w:r>
            <w:r>
              <w:rPr>
                <w:rFonts w:ascii="Times New Roman" w:hAnsi="Times New Roman"/>
                <w:sz w:val="22"/>
              </w:rPr>
              <w:t xml:space="preserve"> including leap seconds),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time_met</w:t>
            </w:r>
            <w:proofErr w:type="spellEnd"/>
          </w:p>
        </w:tc>
        <w:tc>
          <w:tcPr>
            <w:tcW w:w="1728"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Mission elapsed time for this data record,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time_unix</w:t>
            </w:r>
            <w:proofErr w:type="spellEnd"/>
          </w:p>
        </w:tc>
        <w:tc>
          <w:tcPr>
            <w:tcW w:w="1728"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Unix time (elapsed seconds since 1970-01-01/00:00 without leap seconds) for this data record,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lastRenderedPageBreak/>
              <w:t>atten_state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Attenuator state (1 = open, 2 = closed, 3 = cover shut),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grouping</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9621BE" w:rsidRDefault="009621BE" w:rsidP="009E59D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9621BE" w:rsidRDefault="009621BE" w:rsidP="009E59D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Coverage of fine 3d ion distribution (0 = 48x12x10 elements, 1 = 32x8x6 elements),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estep_first</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Address of starting energy step for P2 distribution,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dstep_first</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9621BE" w:rsidRDefault="009621BE" w:rsidP="00C242F5">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9621BE" w:rsidRDefault="009621BE" w:rsidP="00C242F5">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Address of starting deflection step for P2 distribution, one element per ion distribution (</w:t>
            </w:r>
            <w:proofErr w:type="spellStart"/>
            <w:r>
              <w:rPr>
                <w:rFonts w:ascii="Times New Roman" w:hAnsi="Times New Roman"/>
                <w:sz w:val="22"/>
              </w:rPr>
              <w:t>num_dists</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counts</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9621BE" w:rsidP="00AF6F1E">
            <w:pPr>
              <w:pStyle w:val="TableText"/>
              <w:widowControl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AF6F1E">
            <w:pPr>
              <w:pStyle w:val="TableText"/>
              <w:widowControl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48x12x10-element array of Fine product counts, one array per fine distribution (num_distsx48x12x10 elements). See notes below, which also apply to this table. </w:t>
            </w:r>
            <w:r w:rsidRPr="008C586F">
              <w:rPr>
                <w:rFonts w:ascii="Times New Roman" w:hAnsi="Times New Roman"/>
                <w:sz w:val="22"/>
              </w:rPr>
              <w:t xml:space="preserve"> </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diff_en_fluxes</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9621BE" w:rsidP="006F43B8">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6F43B8">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48x12x10-element array of differential energy fluxes [eV</w:t>
            </w:r>
            <w:proofErr w:type="gramStart"/>
            <w:r>
              <w:rPr>
                <w:rFonts w:ascii="Times New Roman" w:hAnsi="Times New Roman"/>
                <w:sz w:val="22"/>
              </w:rPr>
              <w:t>/(</w:t>
            </w:r>
            <w:proofErr w:type="gramEnd"/>
            <w:r>
              <w:rPr>
                <w:rFonts w:ascii="Times New Roman" w:hAnsi="Times New Roman"/>
                <w:sz w:val="22"/>
              </w:rPr>
              <w:t>cm</w:t>
            </w:r>
            <w:r w:rsidRPr="001E0E2B">
              <w:rPr>
                <w:rFonts w:ascii="Times New Roman" w:hAnsi="Times New Roman"/>
                <w:sz w:val="22"/>
                <w:vertAlign w:val="superscript"/>
              </w:rPr>
              <w:t>2</w:t>
            </w:r>
            <w:r>
              <w:rPr>
                <w:rFonts w:ascii="Times New Roman" w:hAnsi="Times New Roman"/>
                <w:sz w:val="22"/>
              </w:rPr>
              <w:t xml:space="preserve"> s </w:t>
            </w:r>
            <w:proofErr w:type="spellStart"/>
            <w:r>
              <w:rPr>
                <w:rFonts w:ascii="Times New Roman" w:hAnsi="Times New Roman"/>
                <w:sz w:val="22"/>
              </w:rPr>
              <w:t>sr</w:t>
            </w:r>
            <w:proofErr w:type="spellEnd"/>
            <w:r>
              <w:rPr>
                <w:rFonts w:ascii="Times New Roman" w:hAnsi="Times New Roman"/>
                <w:sz w:val="22"/>
              </w:rPr>
              <w:t xml:space="preserve"> eV)] computed from the counts array, the full sensor geometric factor </w:t>
            </w:r>
            <w:proofErr w:type="spellStart"/>
            <w:r>
              <w:rPr>
                <w:rFonts w:ascii="Times New Roman" w:hAnsi="Times New Roman"/>
                <w:sz w:val="22"/>
              </w:rPr>
              <w:t>geom_factor</w:t>
            </w:r>
            <w:proofErr w:type="spellEnd"/>
            <w:r>
              <w:rPr>
                <w:rFonts w:ascii="Times New Roman" w:hAnsi="Times New Roman"/>
                <w:sz w:val="22"/>
              </w:rPr>
              <w:t xml:space="preserve">, the relative phi and theta sensitivities </w:t>
            </w:r>
            <w:proofErr w:type="spellStart"/>
            <w:r>
              <w:rPr>
                <w:rFonts w:ascii="Times New Roman" w:hAnsi="Times New Roman"/>
                <w:sz w:val="22"/>
              </w:rPr>
              <w:t>g_theta</w:t>
            </w:r>
            <w:proofErr w:type="spellEnd"/>
            <w:r>
              <w:rPr>
                <w:rFonts w:ascii="Times New Roman" w:hAnsi="Times New Roman"/>
                <w:sz w:val="22"/>
              </w:rPr>
              <w:t xml:space="preserve"> and </w:t>
            </w:r>
            <w:proofErr w:type="spellStart"/>
            <w:r>
              <w:rPr>
                <w:rFonts w:ascii="Times New Roman" w:hAnsi="Times New Roman"/>
                <w:sz w:val="22"/>
              </w:rPr>
              <w:t>g_phi</w:t>
            </w:r>
            <w:proofErr w:type="spellEnd"/>
            <w:r>
              <w:rPr>
                <w:rFonts w:ascii="Times New Roman" w:hAnsi="Times New Roman"/>
                <w:sz w:val="22"/>
              </w:rPr>
              <w:t xml:space="preserve"> (or </w:t>
            </w:r>
            <w:proofErr w:type="spellStart"/>
            <w:r>
              <w:rPr>
                <w:rFonts w:ascii="Times New Roman" w:hAnsi="Times New Roman"/>
                <w:sz w:val="22"/>
              </w:rPr>
              <w:t>g_theta_atten</w:t>
            </w:r>
            <w:proofErr w:type="spellEnd"/>
            <w:r>
              <w:rPr>
                <w:rFonts w:ascii="Times New Roman" w:hAnsi="Times New Roman"/>
                <w:sz w:val="22"/>
              </w:rPr>
              <w:t xml:space="preserve"> and </w:t>
            </w:r>
            <w:proofErr w:type="spellStart"/>
            <w:r>
              <w:rPr>
                <w:rFonts w:ascii="Times New Roman" w:hAnsi="Times New Roman"/>
                <w:sz w:val="22"/>
              </w:rPr>
              <w:t>g_phi_atten</w:t>
            </w:r>
            <w:proofErr w:type="spellEnd"/>
            <w:r>
              <w:rPr>
                <w:rFonts w:ascii="Times New Roman" w:hAnsi="Times New Roman"/>
                <w:sz w:val="22"/>
              </w:rPr>
              <w:t xml:space="preserve">), the accumulation time </w:t>
            </w:r>
            <w:proofErr w:type="spellStart"/>
            <w:r>
              <w:rPr>
                <w:rFonts w:ascii="Times New Roman" w:hAnsi="Times New Roman"/>
                <w:sz w:val="22"/>
              </w:rPr>
              <w:t>accum_time</w:t>
            </w:r>
            <w:proofErr w:type="spellEnd"/>
            <w:r>
              <w:rPr>
                <w:rFonts w:ascii="Times New Roman" w:hAnsi="Times New Roman"/>
                <w:sz w:val="22"/>
              </w:rPr>
              <w:t xml:space="preserve">, and the number of accumulations per distribution </w:t>
            </w:r>
            <w:proofErr w:type="spellStart"/>
            <w:r>
              <w:rPr>
                <w:rFonts w:ascii="Times New Roman" w:hAnsi="Times New Roman"/>
                <w:sz w:val="22"/>
              </w:rPr>
              <w:t>num_accum</w:t>
            </w:r>
            <w:proofErr w:type="spellEnd"/>
            <w:r>
              <w:rPr>
                <w:rFonts w:ascii="Times New Roman" w:hAnsi="Times New Roman"/>
                <w:sz w:val="22"/>
              </w:rPr>
              <w:t>, one array per distribution (num_distsx48x12x10 elements).  For convenience, f</w:t>
            </w:r>
            <w:r w:rsidRPr="00244746">
              <w:rPr>
                <w:rFonts w:ascii="Times New Roman" w:hAnsi="Times New Roman"/>
                <w:sz w:val="22"/>
              </w:rPr>
              <w:t xml:space="preserve">or the case with </w:t>
            </w:r>
            <w:r>
              <w:rPr>
                <w:rFonts w:ascii="Times New Roman" w:hAnsi="Times New Roman"/>
                <w:sz w:val="22"/>
              </w:rPr>
              <w:t>grouping</w:t>
            </w:r>
            <w:r w:rsidRPr="00244746">
              <w:rPr>
                <w:rFonts w:ascii="Times New Roman" w:hAnsi="Times New Roman"/>
                <w:sz w:val="22"/>
              </w:rPr>
              <w:t xml:space="preserve"> = 1, a full 48x12x10 array is still provided, but with only the central values containing non-zero counts. This allows Fine data products with different formats to be mixed in a transparent way</w:t>
            </w:r>
            <w:r w:rsidRPr="008C586F">
              <w:rPr>
                <w:rFonts w:ascii="Times New Roman" w:hAnsi="Times New Roman"/>
                <w:sz w:val="22"/>
              </w:rPr>
              <w:t xml:space="preserve">.  In order to determine which elements of the </w:t>
            </w:r>
            <w:r>
              <w:rPr>
                <w:rFonts w:ascii="Times New Roman" w:hAnsi="Times New Roman"/>
                <w:sz w:val="22"/>
              </w:rPr>
              <w:t>energy and theta tables</w:t>
            </w:r>
            <w:r w:rsidRPr="008C586F">
              <w:rPr>
                <w:rFonts w:ascii="Times New Roman" w:hAnsi="Times New Roman"/>
                <w:sz w:val="22"/>
              </w:rPr>
              <w:t xml:space="preserve"> </w:t>
            </w:r>
            <w:r>
              <w:rPr>
                <w:rFonts w:ascii="Times New Roman" w:hAnsi="Times New Roman"/>
                <w:sz w:val="22"/>
              </w:rPr>
              <w:t xml:space="preserve">in the supporting data </w:t>
            </w:r>
            <w:r w:rsidRPr="008C586F">
              <w:rPr>
                <w:rFonts w:ascii="Times New Roman" w:hAnsi="Times New Roman"/>
                <w:sz w:val="22"/>
              </w:rPr>
              <w:t>to use</w:t>
            </w:r>
            <w:r>
              <w:rPr>
                <w:rFonts w:ascii="Times New Roman" w:hAnsi="Times New Roman"/>
                <w:sz w:val="22"/>
              </w:rPr>
              <w:t xml:space="preserve"> when working with these data</w:t>
            </w:r>
            <w:r w:rsidRPr="008C586F">
              <w:rPr>
                <w:rFonts w:ascii="Times New Roman" w:hAnsi="Times New Roman"/>
                <w:sz w:val="22"/>
              </w:rPr>
              <w:t xml:space="preserve">, it is necessary to use the starting energy step and deflection step.  In other words, the correct energies for each distribution will consist of the 48 elements of the 96 energies ranging from the starting energy step (0 to 48) to the starting energy step + 47. Similarly, the correct </w:t>
            </w:r>
            <w:r>
              <w:rPr>
                <w:rFonts w:ascii="Times New Roman" w:hAnsi="Times New Roman"/>
                <w:sz w:val="22"/>
              </w:rPr>
              <w:t>theta</w:t>
            </w:r>
            <w:r w:rsidRPr="008C586F">
              <w:rPr>
                <w:rFonts w:ascii="Times New Roman" w:hAnsi="Times New Roman"/>
                <w:sz w:val="22"/>
              </w:rPr>
              <w:t xml:space="preserve"> angles for each distribution will consist of the 12 elements of the 24 </w:t>
            </w:r>
            <w:r>
              <w:rPr>
                <w:rFonts w:ascii="Times New Roman" w:hAnsi="Times New Roman"/>
                <w:sz w:val="22"/>
              </w:rPr>
              <w:t>theta angles</w:t>
            </w:r>
            <w:r w:rsidRPr="008C586F">
              <w:rPr>
                <w:rFonts w:ascii="Times New Roman" w:hAnsi="Times New Roman"/>
                <w:sz w:val="22"/>
              </w:rPr>
              <w:t xml:space="preserve"> ranging from the starting deflection step (0 to 12) to the starting deflection step + 11.</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geom_factor</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Full sensor geometric factor [cm</w:t>
            </w:r>
            <w:r w:rsidRPr="001E0E2B">
              <w:rPr>
                <w:rFonts w:ascii="Times New Roman" w:hAnsi="Times New Roman"/>
                <w:sz w:val="22"/>
                <w:vertAlign w:val="superscript"/>
              </w:rPr>
              <w:t>2</w:t>
            </w:r>
            <w:r>
              <w:rPr>
                <w:rFonts w:ascii="Times New Roman" w:hAnsi="Times New Roman"/>
                <w:sz w:val="22"/>
              </w:rPr>
              <w:t xml:space="preserve"> s </w:t>
            </w:r>
            <w:proofErr w:type="spellStart"/>
            <w:r>
              <w:rPr>
                <w:rFonts w:ascii="Times New Roman" w:hAnsi="Times New Roman"/>
                <w:sz w:val="22"/>
              </w:rPr>
              <w:t>sr</w:t>
            </w:r>
            <w:proofErr w:type="spellEnd"/>
            <w:r>
              <w:rPr>
                <w:rFonts w:ascii="Times New Roman" w:hAnsi="Times New Roman"/>
                <w:sz w:val="22"/>
              </w:rPr>
              <w:t xml:space="preserve"> eV/eV]</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lastRenderedPageBreak/>
              <w:t>de_over_e_fine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Energy resolution of fine distributions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accum_time_fine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Accumulation time for each sample </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energy_fine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96-element array of energies (eV) covered by the distribution</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theta_fine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96x24-element array of theta angles (instrument coordinates) covered by the distribution with the attenuator open</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theta_atten_fine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96x24-element array of theta angles (instrument coordinates) covered by the distribution with the attenuator closed</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g_theta_fine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96x24-element array of relative sensitivity as a function of theta with the attenuator open</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g_theta_atten_fine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96x24-element array of relative sensitivity as a function of theta with the attenuator closed</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phi_fine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10-element array of phi angles (instrument coordinates)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g_phi_fine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10-element array of relative sensitivity as a function of phi with the attenuator open </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g_phi_atten_fine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sidRPr="009621BE">
              <w:rPr>
                <w:rFonts w:ascii="Times New Roman" w:hAnsi="Times New Roman"/>
                <w:sz w:val="22"/>
              </w:rPr>
              <w:t>IEEE754MSBSingle</w:t>
            </w:r>
          </w:p>
        </w:tc>
        <w:tc>
          <w:tcPr>
            <w:tcW w:w="4320" w:type="dxa"/>
          </w:tcPr>
          <w:p w:rsidR="009621BE" w:rsidRDefault="009621BE" w:rsidP="000055F6">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10-element array of relative sensitivity as a function of phi with the attenuator closed </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eindex</w:t>
            </w:r>
            <w:proofErr w:type="spellEnd"/>
          </w:p>
        </w:tc>
        <w:tc>
          <w:tcPr>
            <w:tcW w:w="1728" w:type="dxa"/>
          </w:tcPr>
          <w:p w:rsidR="009621BE" w:rsidDel="00330571"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 (NOVARY)</w:t>
            </w:r>
          </w:p>
        </w:tc>
        <w:tc>
          <w:tcPr>
            <w:tcW w:w="1800" w:type="dxa"/>
          </w:tcPr>
          <w:p w:rsidR="009621BE" w:rsidRDefault="009621BE" w:rsidP="001C7F1B">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9621BE">
              <w:rPr>
                <w:rFonts w:ascii="Times New Roman" w:hAnsi="Times New Roman"/>
                <w:sz w:val="22"/>
              </w:rPr>
              <w:t>UnsignedByte</w:t>
            </w:r>
            <w:proofErr w:type="spellEnd"/>
          </w:p>
        </w:tc>
        <w:tc>
          <w:tcPr>
            <w:tcW w:w="4320" w:type="dxa"/>
          </w:tcPr>
          <w:p w:rsidR="009621BE" w:rsidRDefault="009621BE" w:rsidP="001C7F1B">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48-element array of energy indices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dindex</w:t>
            </w:r>
            <w:proofErr w:type="spellEnd"/>
          </w:p>
        </w:tc>
        <w:tc>
          <w:tcPr>
            <w:tcW w:w="1728" w:type="dxa"/>
          </w:tcPr>
          <w:p w:rsidR="009621BE" w:rsidDel="00330571"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 (NOVARY)</w:t>
            </w:r>
          </w:p>
        </w:tc>
        <w:tc>
          <w:tcPr>
            <w:tcW w:w="180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9621BE">
              <w:rPr>
                <w:rFonts w:ascii="Times New Roman" w:hAnsi="Times New Roman"/>
                <w:sz w:val="22"/>
              </w:rPr>
              <w:t>UnsignedByte</w:t>
            </w:r>
            <w:proofErr w:type="spellEnd"/>
          </w:p>
        </w:tc>
        <w:tc>
          <w:tcPr>
            <w:tcW w:w="432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12-element array of deflection indices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phi_label</w:t>
            </w:r>
            <w:proofErr w:type="spellEnd"/>
          </w:p>
        </w:tc>
        <w:tc>
          <w:tcPr>
            <w:tcW w:w="1728" w:type="dxa"/>
          </w:tcPr>
          <w:p w:rsidR="009621BE" w:rsidDel="00330571"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9621BE">
              <w:rPr>
                <w:rFonts w:ascii="Times New Roman" w:hAnsi="Times New Roman"/>
                <w:sz w:val="22"/>
              </w:rPr>
              <w:t>UnsignedByte</w:t>
            </w:r>
            <w:proofErr w:type="spellEnd"/>
          </w:p>
        </w:tc>
        <w:tc>
          <w:tcPr>
            <w:tcW w:w="432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10-element array of phi bin labels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def_label</w:t>
            </w:r>
            <w:proofErr w:type="spellEnd"/>
          </w:p>
        </w:tc>
        <w:tc>
          <w:tcPr>
            <w:tcW w:w="1728" w:type="dxa"/>
          </w:tcPr>
          <w:p w:rsidR="009621BE" w:rsidDel="00330571"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9621BE">
              <w:rPr>
                <w:rFonts w:ascii="Times New Roman" w:hAnsi="Times New Roman"/>
                <w:sz w:val="22"/>
              </w:rPr>
              <w:t>UnsignedByte</w:t>
            </w:r>
            <w:proofErr w:type="spellEnd"/>
          </w:p>
        </w:tc>
        <w:tc>
          <w:tcPr>
            <w:tcW w:w="432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12-element array of deflection bin labels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en_label</w:t>
            </w:r>
            <w:proofErr w:type="spellEnd"/>
          </w:p>
        </w:tc>
        <w:tc>
          <w:tcPr>
            <w:tcW w:w="1728" w:type="dxa"/>
          </w:tcPr>
          <w:p w:rsidR="009621BE" w:rsidDel="00330571"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9621BE">
              <w:rPr>
                <w:rFonts w:ascii="Times New Roman" w:hAnsi="Times New Roman"/>
                <w:sz w:val="22"/>
              </w:rPr>
              <w:t>UnsignedByte</w:t>
            </w:r>
            <w:proofErr w:type="spellEnd"/>
          </w:p>
        </w:tc>
        <w:tc>
          <w:tcPr>
            <w:tcW w:w="432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48-element array of energy bin labels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num_dists</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CDF_INT2 (NOVARY)</w:t>
            </w:r>
          </w:p>
        </w:tc>
        <w:tc>
          <w:tcPr>
            <w:tcW w:w="180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9621BE" w:rsidRDefault="009621BE" w:rsidP="00E65D6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Number of fine 3d distributions in the file</w:t>
            </w:r>
          </w:p>
        </w:tc>
      </w:tr>
    </w:tbl>
    <w:p w:rsidR="009E59DC" w:rsidRDefault="009E59DC" w:rsidP="009E59DC"/>
    <w:p w:rsidR="000247A9" w:rsidRPr="00EF30F2" w:rsidRDefault="000247A9" w:rsidP="009E59DC"/>
    <w:p w:rsidR="000247A9" w:rsidRDefault="000247A9" w:rsidP="000247A9">
      <w:pPr>
        <w:pStyle w:val="Caption"/>
      </w:pPr>
      <w:bookmarkStart w:id="363" w:name="_Toc420619096"/>
      <w:r>
        <w:t xml:space="preserve">Table </w:t>
      </w:r>
      <w:r w:rsidR="00A610E6">
        <w:fldChar w:fldCharType="begin"/>
      </w:r>
      <w:r w:rsidR="00583A13">
        <w:instrText xml:space="preserve"> SEQ Table \* ARABIC </w:instrText>
      </w:r>
      <w:r w:rsidR="00A610E6">
        <w:fldChar w:fldCharType="separate"/>
      </w:r>
      <w:r w:rsidR="00342847">
        <w:rPr>
          <w:noProof/>
        </w:rPr>
        <w:t>15</w:t>
      </w:r>
      <w:r w:rsidR="00A610E6">
        <w:rPr>
          <w:noProof/>
        </w:rPr>
        <w:fldChar w:fldCharType="end"/>
      </w:r>
      <w:r>
        <w:t xml:space="preserve">: Contents for </w:t>
      </w:r>
      <w:proofErr w:type="spellStart"/>
      <w:r w:rsidR="00B837D1">
        <w:t>maven.</w:t>
      </w:r>
      <w:r w:rsidR="00514AEE">
        <w:t>swia</w:t>
      </w:r>
      <w:r w:rsidRPr="00794355">
        <w:t>.</w:t>
      </w:r>
      <w:r>
        <w:t>calibrated</w:t>
      </w:r>
      <w:r w:rsidR="00B837D1">
        <w:t>:data</w:t>
      </w:r>
      <w:r w:rsidRPr="00794355">
        <w:t>.</w:t>
      </w:r>
      <w:r>
        <w:t>onboard_svy_mom</w:t>
      </w:r>
      <w:proofErr w:type="spellEnd"/>
      <w:r>
        <w:t xml:space="preserve"> calibrated data files</w:t>
      </w:r>
      <w:bookmarkEnd w:id="363"/>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28"/>
        <w:gridCol w:w="1800"/>
        <w:gridCol w:w="4320"/>
      </w:tblGrid>
      <w:tr w:rsidR="009621BE" w:rsidTr="00685C61">
        <w:trPr>
          <w:trHeight w:val="440"/>
        </w:trPr>
        <w:tc>
          <w:tcPr>
            <w:tcW w:w="1800" w:type="dxa"/>
            <w:shd w:val="clear" w:color="auto" w:fill="C0C0C0"/>
            <w:vAlign w:val="center"/>
          </w:tcPr>
          <w:p w:rsidR="009621BE" w:rsidRDefault="009621BE" w:rsidP="00F72B2C">
            <w:pPr>
              <w:pStyle w:val="TableText"/>
              <w:spacing w:before="0"/>
              <w:jc w:val="center"/>
              <w:rPr>
                <w:rFonts w:ascii="Times New Roman" w:hAnsi="Times New Roman"/>
                <w:b/>
                <w:sz w:val="22"/>
              </w:rPr>
            </w:pPr>
            <w:r>
              <w:rPr>
                <w:rFonts w:ascii="Times New Roman" w:hAnsi="Times New Roman"/>
                <w:b/>
                <w:sz w:val="22"/>
              </w:rPr>
              <w:t>Field Name</w:t>
            </w:r>
          </w:p>
        </w:tc>
        <w:tc>
          <w:tcPr>
            <w:tcW w:w="1728" w:type="dxa"/>
            <w:shd w:val="clear" w:color="auto" w:fill="C0C0C0"/>
            <w:vAlign w:val="center"/>
          </w:tcPr>
          <w:p w:rsidR="009621BE" w:rsidRDefault="009621BE" w:rsidP="00F72B2C">
            <w:pPr>
              <w:pStyle w:val="TableText"/>
              <w:spacing w:before="0"/>
              <w:jc w:val="center"/>
              <w:rPr>
                <w:rFonts w:ascii="Times New Roman" w:hAnsi="Times New Roman"/>
                <w:b/>
                <w:sz w:val="22"/>
              </w:rPr>
            </w:pPr>
            <w:r>
              <w:rPr>
                <w:rFonts w:ascii="Times New Roman" w:hAnsi="Times New Roman"/>
                <w:b/>
                <w:sz w:val="22"/>
              </w:rPr>
              <w:t>CDF Data Type</w:t>
            </w:r>
          </w:p>
        </w:tc>
        <w:tc>
          <w:tcPr>
            <w:tcW w:w="1800" w:type="dxa"/>
            <w:shd w:val="clear" w:color="auto" w:fill="C0C0C0"/>
          </w:tcPr>
          <w:p w:rsidR="009621BE" w:rsidRDefault="009621BE" w:rsidP="00F72B2C">
            <w:pPr>
              <w:pStyle w:val="TableText"/>
              <w:spacing w:before="0"/>
              <w:jc w:val="center"/>
              <w:rPr>
                <w:rFonts w:ascii="Times New Roman" w:hAnsi="Times New Roman"/>
                <w:b/>
                <w:sz w:val="22"/>
              </w:rPr>
            </w:pPr>
            <w:r>
              <w:rPr>
                <w:rFonts w:ascii="Times New Roman" w:hAnsi="Times New Roman"/>
                <w:b/>
                <w:sz w:val="22"/>
              </w:rPr>
              <w:t>PDS Data Type</w:t>
            </w:r>
          </w:p>
        </w:tc>
        <w:tc>
          <w:tcPr>
            <w:tcW w:w="4320" w:type="dxa"/>
            <w:shd w:val="clear" w:color="auto" w:fill="C0C0C0"/>
            <w:vAlign w:val="center"/>
          </w:tcPr>
          <w:p w:rsidR="009621BE" w:rsidRDefault="009621BE" w:rsidP="00F72B2C">
            <w:pPr>
              <w:pStyle w:val="TableText"/>
              <w:spacing w:before="0"/>
              <w:jc w:val="center"/>
              <w:rPr>
                <w:rFonts w:ascii="Times New Roman" w:hAnsi="Times New Roman"/>
                <w:b/>
                <w:sz w:val="22"/>
              </w:rPr>
            </w:pPr>
            <w:r>
              <w:rPr>
                <w:rFonts w:ascii="Times New Roman" w:hAnsi="Times New Roman"/>
                <w:b/>
                <w:sz w:val="22"/>
              </w:rPr>
              <w:t>Description</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epoch</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CDF_TIME_TT2000</w:t>
            </w:r>
          </w:p>
        </w:tc>
        <w:tc>
          <w:tcPr>
            <w:tcW w:w="1800" w:type="dxa"/>
          </w:tcPr>
          <w:p w:rsidR="009621BE" w:rsidRDefault="009621BE" w:rsidP="0012097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SignedMSB8</w:t>
            </w:r>
          </w:p>
        </w:tc>
        <w:tc>
          <w:tcPr>
            <w:tcW w:w="4320" w:type="dxa"/>
          </w:tcPr>
          <w:p w:rsidR="009621BE" w:rsidRDefault="009621BE" w:rsidP="0012097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UTC time from 01-Jan-2000 12</w:t>
            </w:r>
            <w:r w:rsidRPr="00E01C53">
              <w:rPr>
                <w:rFonts w:ascii="Times New Roman" w:hAnsi="Times New Roman"/>
                <w:sz w:val="22"/>
              </w:rPr>
              <w:t>:00:00.000</w:t>
            </w:r>
            <w:r>
              <w:rPr>
                <w:rFonts w:ascii="Times New Roman" w:hAnsi="Times New Roman"/>
                <w:sz w:val="22"/>
              </w:rPr>
              <w:t xml:space="preserve"> including leap seconds), one element per ion distribution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time_met</w:t>
            </w:r>
            <w:proofErr w:type="spellEnd"/>
          </w:p>
        </w:tc>
        <w:tc>
          <w:tcPr>
            <w:tcW w:w="1728"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9621BE"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9621BE" w:rsidRPr="00EF30F2"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Mission elapsed time for this data record, one element per set of moments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lastRenderedPageBreak/>
              <w:t>time_unix</w:t>
            </w:r>
            <w:proofErr w:type="spellEnd"/>
          </w:p>
        </w:tc>
        <w:tc>
          <w:tcPr>
            <w:tcW w:w="1728" w:type="dxa"/>
          </w:tcPr>
          <w:p w:rsidR="009621BE" w:rsidRPr="00EF30F2"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9621BE"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9621BE" w:rsidRPr="00EF30F2"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Unix time (elapsed seconds since 1970-01-01/00:00 without leap seconds) for this data record, one element per set of moments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atten_state</w:t>
            </w:r>
            <w:proofErr w:type="spellEnd"/>
          </w:p>
        </w:tc>
        <w:tc>
          <w:tcPr>
            <w:tcW w:w="1728" w:type="dxa"/>
          </w:tcPr>
          <w:p w:rsidR="009621BE" w:rsidRDefault="009621BE" w:rsidP="00657BC7">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9621BE"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9621BE"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Attenuator state (1 = open, 2 = closed, 3 = cover shut), one element per set of moments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telem_mode</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9621BE" w:rsidRDefault="00085335" w:rsidP="000247A9">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9621BE"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T</w:t>
            </w:r>
            <w:r w:rsidRPr="000247A9">
              <w:rPr>
                <w:rFonts w:ascii="Times New Roman" w:hAnsi="Times New Roman"/>
                <w:sz w:val="22"/>
              </w:rPr>
              <w:t>he telemetry mode (1 = ‘Sheath’, 0 = “Solar Wind”) that defines which distribution the moments are calculated from</w:t>
            </w:r>
            <w:r>
              <w:rPr>
                <w:rFonts w:ascii="Times New Roman" w:hAnsi="Times New Roman"/>
                <w:sz w:val="22"/>
              </w:rPr>
              <w:t xml:space="preserve"> (Coarse for Sheath, Fine for Solar Wind), one element per set of moments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quality_flag</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0247A9">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Quality flag based on whether the bulk of the distribution is covered by the angular field of view and the energy sweep (exact definition TBD, 0 = bad, 1 = good), one element per set of moments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decom_flag</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0247A9">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0247A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Quality flag based on whether the attenuator state or telemetry mode is ambiguous (0 = bad, 1 = good), one element per set of moments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density</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F72B2C">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Onboard density moment (particles per cc), calculated assuming all ions are protons, one element per set of moments (</w:t>
            </w:r>
            <w:proofErr w:type="spellStart"/>
            <w:r>
              <w:rPr>
                <w:rFonts w:ascii="Times New Roman" w:hAnsi="Times New Roman"/>
                <w:sz w:val="22"/>
              </w:rPr>
              <w:t>num_mom</w:t>
            </w:r>
            <w:proofErr w:type="spellEnd"/>
            <w:r>
              <w:rPr>
                <w:rFonts w:ascii="Times New Roman" w:hAnsi="Times New Roman"/>
                <w:sz w:val="22"/>
              </w:rPr>
              <w:t xml:space="preserve">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pressure</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7F40C4">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7F40C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Onboard pressure tensor (eV per cc) calculated assuming all ions are protons, in instrument coordinates, one array per set of moments (</w:t>
            </w:r>
            <w:proofErr w:type="spellStart"/>
            <w:r>
              <w:rPr>
                <w:rFonts w:ascii="Times New Roman" w:hAnsi="Times New Roman"/>
                <w:sz w:val="22"/>
              </w:rPr>
              <w:t>num_mom</w:t>
            </w:r>
            <w:proofErr w:type="spellEnd"/>
            <w:r>
              <w:rPr>
                <w:rFonts w:ascii="Times New Roman" w:hAnsi="Times New Roman"/>
                <w:sz w:val="22"/>
              </w:rPr>
              <w:t>*6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velocity</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7F40C4">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7F40C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Onboard velocity vector (km/s) calculated assuming all ions are protons, in instrument coordinates, one array per set of moments (num_momx3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velocity_mso</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7F40C4">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7F40C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Onboard velocity vector (km/s) calculated assuming all ions are protons, in MSO coordinates, one array per set of moments (num_momx3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temperature</w:t>
            </w:r>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7F40C4">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7F40C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Onboard temperature vector (km/s) calculated assuming all ions are protons, in instrument coordinates, one array per set of moments (num_momx3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temperature_mso</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9621BE" w:rsidRDefault="00085335" w:rsidP="007F40C4">
            <w:pPr>
              <w:pStyle w:val="TableText"/>
              <w:widowControl w:val="0"/>
              <w:suppressAutoHyphens w:val="0"/>
              <w:autoSpaceDE w:val="0"/>
              <w:autoSpaceDN w:val="0"/>
              <w:adjustRightInd w:val="0"/>
              <w:spacing w:before="20" w:after="20"/>
              <w:jc w:val="left"/>
              <w:rPr>
                <w:rFonts w:ascii="Times New Roman" w:hAnsi="Times New Roman"/>
                <w:sz w:val="22"/>
              </w:rPr>
            </w:pPr>
            <w:r w:rsidRPr="00085335">
              <w:rPr>
                <w:rFonts w:ascii="Times New Roman" w:hAnsi="Times New Roman"/>
                <w:sz w:val="22"/>
              </w:rPr>
              <w:t>IEEE754MSBSingle</w:t>
            </w:r>
          </w:p>
        </w:tc>
        <w:tc>
          <w:tcPr>
            <w:tcW w:w="4320" w:type="dxa"/>
          </w:tcPr>
          <w:p w:rsidR="009621BE" w:rsidRDefault="009621BE" w:rsidP="007F40C4">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Onboard temperature vector (km/s) calculated assuming all ions are protons, in MSO coordinates, one array per set of moments (num_momx3 elements)</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pindex</w:t>
            </w:r>
            <w:proofErr w:type="spellEnd"/>
          </w:p>
        </w:tc>
        <w:tc>
          <w:tcPr>
            <w:tcW w:w="1728" w:type="dxa"/>
          </w:tcPr>
          <w:p w:rsidR="009621BE" w:rsidDel="00657BC7"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 (NOVARY)</w:t>
            </w:r>
          </w:p>
        </w:tc>
        <w:tc>
          <w:tcPr>
            <w:tcW w:w="1800" w:type="dxa"/>
          </w:tcPr>
          <w:p w:rsidR="009621BE" w:rsidRDefault="00085335" w:rsidP="004C301D">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085335">
              <w:rPr>
                <w:rFonts w:ascii="Times New Roman" w:hAnsi="Times New Roman"/>
                <w:sz w:val="22"/>
              </w:rPr>
              <w:t>UnsignedByte</w:t>
            </w:r>
            <w:proofErr w:type="spellEnd"/>
          </w:p>
        </w:tc>
        <w:tc>
          <w:tcPr>
            <w:tcW w:w="4320" w:type="dxa"/>
          </w:tcPr>
          <w:p w:rsidR="009621BE" w:rsidRDefault="009621BE" w:rsidP="004C301D">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6-element array of pressure indices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lastRenderedPageBreak/>
              <w:t>vindex</w:t>
            </w:r>
            <w:proofErr w:type="spellEnd"/>
          </w:p>
        </w:tc>
        <w:tc>
          <w:tcPr>
            <w:tcW w:w="1728" w:type="dxa"/>
          </w:tcPr>
          <w:p w:rsidR="009621BE" w:rsidDel="00657BC7"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 (NOVARY)</w:t>
            </w:r>
          </w:p>
        </w:tc>
        <w:tc>
          <w:tcPr>
            <w:tcW w:w="1800" w:type="dxa"/>
          </w:tcPr>
          <w:p w:rsidR="009621BE" w:rsidRDefault="00085335" w:rsidP="00D90BB9">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085335">
              <w:rPr>
                <w:rFonts w:ascii="Times New Roman" w:hAnsi="Times New Roman"/>
                <w:sz w:val="22"/>
              </w:rPr>
              <w:t>UnsignedByte</w:t>
            </w:r>
            <w:proofErr w:type="spellEnd"/>
          </w:p>
        </w:tc>
        <w:tc>
          <w:tcPr>
            <w:tcW w:w="4320" w:type="dxa"/>
          </w:tcPr>
          <w:p w:rsidR="009621BE" w:rsidRDefault="009621BE" w:rsidP="00D90BB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3-element array of velocity indices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tindex</w:t>
            </w:r>
            <w:proofErr w:type="spellEnd"/>
          </w:p>
        </w:tc>
        <w:tc>
          <w:tcPr>
            <w:tcW w:w="1728" w:type="dxa"/>
          </w:tcPr>
          <w:p w:rsidR="009621BE" w:rsidDel="00657BC7"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 (NOVARY)</w:t>
            </w:r>
          </w:p>
        </w:tc>
        <w:tc>
          <w:tcPr>
            <w:tcW w:w="1800" w:type="dxa"/>
          </w:tcPr>
          <w:p w:rsidR="009621BE" w:rsidRDefault="00085335" w:rsidP="00D90BB9">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085335">
              <w:rPr>
                <w:rFonts w:ascii="Times New Roman" w:hAnsi="Times New Roman"/>
                <w:sz w:val="22"/>
              </w:rPr>
              <w:t>UnsignedByte</w:t>
            </w:r>
            <w:proofErr w:type="spellEnd"/>
          </w:p>
        </w:tc>
        <w:tc>
          <w:tcPr>
            <w:tcW w:w="4320" w:type="dxa"/>
          </w:tcPr>
          <w:p w:rsidR="009621BE" w:rsidRDefault="009621BE" w:rsidP="00D90BB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3-element array of temperature indices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p_label</w:t>
            </w:r>
            <w:proofErr w:type="spellEnd"/>
          </w:p>
        </w:tc>
        <w:tc>
          <w:tcPr>
            <w:tcW w:w="1728" w:type="dxa"/>
          </w:tcPr>
          <w:p w:rsidR="009621BE" w:rsidDel="00657BC7"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9621BE" w:rsidRDefault="00085335" w:rsidP="004C301D">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085335">
              <w:rPr>
                <w:rFonts w:ascii="Times New Roman" w:hAnsi="Times New Roman"/>
                <w:sz w:val="22"/>
              </w:rPr>
              <w:t>UnsignedByte</w:t>
            </w:r>
            <w:proofErr w:type="spellEnd"/>
          </w:p>
        </w:tc>
        <w:tc>
          <w:tcPr>
            <w:tcW w:w="4320" w:type="dxa"/>
          </w:tcPr>
          <w:p w:rsidR="009621BE" w:rsidRDefault="009621BE" w:rsidP="004C301D">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6-element array of pressure labels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v_label</w:t>
            </w:r>
            <w:proofErr w:type="spellEnd"/>
          </w:p>
        </w:tc>
        <w:tc>
          <w:tcPr>
            <w:tcW w:w="1728" w:type="dxa"/>
          </w:tcPr>
          <w:p w:rsidR="009621BE" w:rsidDel="00657BC7"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9621BE" w:rsidRDefault="00085335" w:rsidP="00D90BB9">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085335">
              <w:rPr>
                <w:rFonts w:ascii="Times New Roman" w:hAnsi="Times New Roman"/>
                <w:sz w:val="22"/>
              </w:rPr>
              <w:t>UnsignedByte</w:t>
            </w:r>
            <w:proofErr w:type="spellEnd"/>
          </w:p>
        </w:tc>
        <w:tc>
          <w:tcPr>
            <w:tcW w:w="4320" w:type="dxa"/>
          </w:tcPr>
          <w:p w:rsidR="009621BE" w:rsidRDefault="009621BE" w:rsidP="00D90BB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3-element array of velocity labels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t_label</w:t>
            </w:r>
            <w:proofErr w:type="spellEnd"/>
          </w:p>
        </w:tc>
        <w:tc>
          <w:tcPr>
            <w:tcW w:w="1728" w:type="dxa"/>
          </w:tcPr>
          <w:p w:rsidR="009621BE" w:rsidDel="00657BC7"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CDF_CHAR (NOVARY)</w:t>
            </w:r>
          </w:p>
        </w:tc>
        <w:tc>
          <w:tcPr>
            <w:tcW w:w="1800" w:type="dxa"/>
          </w:tcPr>
          <w:p w:rsidR="009621BE" w:rsidRDefault="00085335" w:rsidP="00D90BB9">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sidRPr="00085335">
              <w:rPr>
                <w:rFonts w:ascii="Times New Roman" w:hAnsi="Times New Roman"/>
                <w:sz w:val="22"/>
              </w:rPr>
              <w:t>UnsignedByte</w:t>
            </w:r>
            <w:proofErr w:type="spellEnd"/>
          </w:p>
        </w:tc>
        <w:tc>
          <w:tcPr>
            <w:tcW w:w="4320" w:type="dxa"/>
          </w:tcPr>
          <w:p w:rsidR="009621BE" w:rsidRDefault="009621BE" w:rsidP="00D90BB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3-element array of temperature labels for ISTP-compatibility</w:t>
            </w:r>
          </w:p>
        </w:tc>
      </w:tr>
      <w:tr w:rsidR="009621BE" w:rsidRPr="00EF30F2" w:rsidTr="00685C61">
        <w:trPr>
          <w:cantSplit/>
        </w:trPr>
        <w:tc>
          <w:tcPr>
            <w:tcW w:w="1800"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num_mom</w:t>
            </w:r>
            <w:proofErr w:type="spellEnd"/>
          </w:p>
        </w:tc>
        <w:tc>
          <w:tcPr>
            <w:tcW w:w="1728" w:type="dxa"/>
          </w:tcPr>
          <w:p w:rsidR="009621BE" w:rsidRDefault="009621BE" w:rsidP="00F72B2C">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CDF_INT2 (NOVARY)</w:t>
            </w:r>
          </w:p>
        </w:tc>
        <w:tc>
          <w:tcPr>
            <w:tcW w:w="1800" w:type="dxa"/>
          </w:tcPr>
          <w:p w:rsidR="009621BE" w:rsidRDefault="00085335" w:rsidP="004C301D">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9621BE" w:rsidRDefault="009621BE" w:rsidP="004C301D">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Number of moment samples in the file</w:t>
            </w:r>
          </w:p>
        </w:tc>
      </w:tr>
    </w:tbl>
    <w:p w:rsidR="000247A9" w:rsidRDefault="000247A9" w:rsidP="000247A9"/>
    <w:p w:rsidR="00FD4C99" w:rsidRPr="00EF30F2" w:rsidRDefault="00FD4C99" w:rsidP="000247A9"/>
    <w:p w:rsidR="000247A9" w:rsidRDefault="000247A9" w:rsidP="000247A9">
      <w:pPr>
        <w:pStyle w:val="Caption"/>
      </w:pPr>
      <w:bookmarkStart w:id="364" w:name="_Toc420619097"/>
      <w:r>
        <w:t xml:space="preserve">Table </w:t>
      </w:r>
      <w:r w:rsidR="00A610E6">
        <w:fldChar w:fldCharType="begin"/>
      </w:r>
      <w:r w:rsidR="00583A13">
        <w:instrText xml:space="preserve"> SEQ Table \* ARABIC </w:instrText>
      </w:r>
      <w:r w:rsidR="00A610E6">
        <w:fldChar w:fldCharType="separate"/>
      </w:r>
      <w:r w:rsidR="00342847">
        <w:rPr>
          <w:noProof/>
        </w:rPr>
        <w:t>16</w:t>
      </w:r>
      <w:r w:rsidR="00A610E6">
        <w:rPr>
          <w:noProof/>
        </w:rPr>
        <w:fldChar w:fldCharType="end"/>
      </w:r>
      <w:r>
        <w:t xml:space="preserve">: Contents for </w:t>
      </w:r>
      <w:proofErr w:type="spellStart"/>
      <w:r w:rsidR="00B837D1">
        <w:t>maven.</w:t>
      </w:r>
      <w:r w:rsidR="00514AEE">
        <w:t>swia</w:t>
      </w:r>
      <w:r w:rsidRPr="00794355">
        <w:t>.</w:t>
      </w:r>
      <w:r>
        <w:t>calibrated</w:t>
      </w:r>
      <w:r w:rsidR="00B837D1">
        <w:t>:data</w:t>
      </w:r>
      <w:r w:rsidRPr="00794355">
        <w:t>.</w:t>
      </w:r>
      <w:r>
        <w:t>onboard_svy_spec</w:t>
      </w:r>
      <w:proofErr w:type="spellEnd"/>
      <w:r>
        <w:t xml:space="preserve"> calibrated data files</w:t>
      </w:r>
      <w:bookmarkEnd w:id="364"/>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28"/>
        <w:gridCol w:w="1800"/>
        <w:gridCol w:w="4320"/>
      </w:tblGrid>
      <w:tr w:rsidR="00A11111" w:rsidTr="00685C61">
        <w:trPr>
          <w:trHeight w:val="440"/>
        </w:trPr>
        <w:tc>
          <w:tcPr>
            <w:tcW w:w="1800" w:type="dxa"/>
            <w:shd w:val="clear" w:color="auto" w:fill="C0C0C0"/>
            <w:vAlign w:val="center"/>
          </w:tcPr>
          <w:p w:rsidR="00A11111" w:rsidRDefault="00A11111" w:rsidP="00F72B2C">
            <w:pPr>
              <w:pStyle w:val="TableText"/>
              <w:spacing w:before="0"/>
              <w:jc w:val="center"/>
              <w:rPr>
                <w:rFonts w:ascii="Times New Roman" w:hAnsi="Times New Roman"/>
                <w:b/>
                <w:sz w:val="22"/>
              </w:rPr>
            </w:pPr>
            <w:r>
              <w:rPr>
                <w:rFonts w:ascii="Times New Roman" w:hAnsi="Times New Roman"/>
                <w:b/>
                <w:sz w:val="22"/>
              </w:rPr>
              <w:t>Field Name</w:t>
            </w:r>
          </w:p>
        </w:tc>
        <w:tc>
          <w:tcPr>
            <w:tcW w:w="1728" w:type="dxa"/>
            <w:shd w:val="clear" w:color="auto" w:fill="C0C0C0"/>
            <w:vAlign w:val="center"/>
          </w:tcPr>
          <w:p w:rsidR="00A11111" w:rsidRDefault="00A11111" w:rsidP="00F72B2C">
            <w:pPr>
              <w:pStyle w:val="TableText"/>
              <w:spacing w:before="0"/>
              <w:jc w:val="center"/>
              <w:rPr>
                <w:rFonts w:ascii="Times New Roman" w:hAnsi="Times New Roman"/>
                <w:b/>
                <w:sz w:val="22"/>
              </w:rPr>
            </w:pPr>
            <w:r>
              <w:rPr>
                <w:rFonts w:ascii="Times New Roman" w:hAnsi="Times New Roman"/>
                <w:b/>
                <w:sz w:val="22"/>
              </w:rPr>
              <w:t>CDF Data Type</w:t>
            </w:r>
          </w:p>
        </w:tc>
        <w:tc>
          <w:tcPr>
            <w:tcW w:w="1800" w:type="dxa"/>
            <w:shd w:val="clear" w:color="auto" w:fill="C0C0C0"/>
          </w:tcPr>
          <w:p w:rsidR="00A11111" w:rsidRDefault="00A11111" w:rsidP="00F72B2C">
            <w:pPr>
              <w:pStyle w:val="TableText"/>
              <w:spacing w:before="0"/>
              <w:jc w:val="center"/>
              <w:rPr>
                <w:rFonts w:ascii="Times New Roman" w:hAnsi="Times New Roman"/>
                <w:b/>
                <w:sz w:val="22"/>
              </w:rPr>
            </w:pPr>
            <w:r>
              <w:rPr>
                <w:rFonts w:ascii="Times New Roman" w:hAnsi="Times New Roman"/>
                <w:b/>
                <w:sz w:val="22"/>
              </w:rPr>
              <w:t>PDS Data Type</w:t>
            </w:r>
          </w:p>
        </w:tc>
        <w:tc>
          <w:tcPr>
            <w:tcW w:w="4320" w:type="dxa"/>
            <w:shd w:val="clear" w:color="auto" w:fill="C0C0C0"/>
            <w:vAlign w:val="center"/>
          </w:tcPr>
          <w:p w:rsidR="00A11111" w:rsidRDefault="00A11111" w:rsidP="00F72B2C">
            <w:pPr>
              <w:pStyle w:val="TableText"/>
              <w:spacing w:before="0"/>
              <w:jc w:val="center"/>
              <w:rPr>
                <w:rFonts w:ascii="Times New Roman" w:hAnsi="Times New Roman"/>
                <w:b/>
                <w:sz w:val="22"/>
              </w:rPr>
            </w:pPr>
            <w:r>
              <w:rPr>
                <w:rFonts w:ascii="Times New Roman" w:hAnsi="Times New Roman"/>
                <w:b/>
                <w:sz w:val="22"/>
              </w:rPr>
              <w:t>Description</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epoch</w:t>
            </w:r>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CDF_TIME_TT2000</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SignedMSB8</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UTC time from 01-Jan-2000 12</w:t>
            </w:r>
            <w:r w:rsidRPr="00E01C53">
              <w:rPr>
                <w:rFonts w:ascii="Times New Roman" w:hAnsi="Times New Roman"/>
                <w:sz w:val="22"/>
              </w:rPr>
              <w:t>:00:00.000</w:t>
            </w:r>
            <w:r>
              <w:rPr>
                <w:rFonts w:ascii="Times New Roman" w:hAnsi="Times New Roman"/>
                <w:sz w:val="22"/>
              </w:rPr>
              <w:t xml:space="preserve"> including leap seconds), one element per ion distribution (</w:t>
            </w:r>
            <w:proofErr w:type="spellStart"/>
            <w:r>
              <w:rPr>
                <w:rFonts w:ascii="Times New Roman" w:hAnsi="Times New Roman"/>
                <w:sz w:val="22"/>
              </w:rPr>
              <w:t>num_spec</w:t>
            </w:r>
            <w:proofErr w:type="spellEnd"/>
            <w:r>
              <w:rPr>
                <w:rFonts w:ascii="Times New Roman" w:hAnsi="Times New Roman"/>
                <w:sz w:val="22"/>
              </w:rPr>
              <w:t xml:space="preserve"> elements)</w:t>
            </w:r>
          </w:p>
        </w:tc>
      </w:tr>
      <w:tr w:rsidR="00A11111" w:rsidRPr="00EF30F2" w:rsidTr="00685C61">
        <w:trPr>
          <w:cantSplit/>
        </w:trPr>
        <w:tc>
          <w:tcPr>
            <w:tcW w:w="1800" w:type="dxa"/>
          </w:tcPr>
          <w:p w:rsidR="00A11111" w:rsidRPr="00EF30F2"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time_met</w:t>
            </w:r>
            <w:proofErr w:type="spellEnd"/>
          </w:p>
        </w:tc>
        <w:tc>
          <w:tcPr>
            <w:tcW w:w="1728" w:type="dxa"/>
          </w:tcPr>
          <w:p w:rsidR="00A11111" w:rsidRPr="00EF30F2"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A11111" w:rsidRPr="00EF30F2"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Mission elapsed time for this data record, one element per energy spectrum (</w:t>
            </w:r>
            <w:proofErr w:type="spellStart"/>
            <w:r>
              <w:rPr>
                <w:rFonts w:ascii="Times New Roman" w:hAnsi="Times New Roman"/>
                <w:sz w:val="22"/>
              </w:rPr>
              <w:t>num_spec</w:t>
            </w:r>
            <w:proofErr w:type="spellEnd"/>
            <w:r>
              <w:rPr>
                <w:rFonts w:ascii="Times New Roman" w:hAnsi="Times New Roman"/>
                <w:sz w:val="22"/>
              </w:rPr>
              <w:t xml:space="preserve"> elements)</w:t>
            </w:r>
          </w:p>
        </w:tc>
      </w:tr>
      <w:tr w:rsidR="00A11111" w:rsidRPr="00EF30F2" w:rsidTr="00685C61">
        <w:trPr>
          <w:cantSplit/>
        </w:trPr>
        <w:tc>
          <w:tcPr>
            <w:tcW w:w="1800" w:type="dxa"/>
          </w:tcPr>
          <w:p w:rsidR="00A11111" w:rsidRPr="00EF30F2"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time_unix</w:t>
            </w:r>
            <w:proofErr w:type="spellEnd"/>
          </w:p>
        </w:tc>
        <w:tc>
          <w:tcPr>
            <w:tcW w:w="1728" w:type="dxa"/>
          </w:tcPr>
          <w:p w:rsidR="00A11111" w:rsidRPr="00EF30F2"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CDF_DOUBLE</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C269AC">
              <w:rPr>
                <w:rFonts w:ascii="Times New Roman" w:hAnsi="Times New Roman"/>
                <w:sz w:val="22"/>
              </w:rPr>
              <w:t>IEEE754MSBDouble</w:t>
            </w:r>
          </w:p>
        </w:tc>
        <w:tc>
          <w:tcPr>
            <w:tcW w:w="4320" w:type="dxa"/>
          </w:tcPr>
          <w:p w:rsidR="00A11111" w:rsidRPr="00EF30F2"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Unix time (elapsed seconds since 1970-01-01/00:00 without leap seconds) for this data record, one element per energy spectrum (</w:t>
            </w:r>
            <w:proofErr w:type="spellStart"/>
            <w:r>
              <w:rPr>
                <w:rFonts w:ascii="Times New Roman" w:hAnsi="Times New Roman"/>
                <w:sz w:val="22"/>
              </w:rPr>
              <w:t>num_spec</w:t>
            </w:r>
            <w:proofErr w:type="spellEnd"/>
            <w:r>
              <w:rPr>
                <w:rFonts w:ascii="Times New Roman" w:hAnsi="Times New Roman"/>
                <w:sz w:val="22"/>
              </w:rPr>
              <w:t xml:space="preserve"> elements)</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atten_state</w:t>
            </w:r>
            <w:proofErr w:type="spellEnd"/>
          </w:p>
        </w:tc>
        <w:tc>
          <w:tcPr>
            <w:tcW w:w="1728" w:type="dxa"/>
          </w:tcPr>
          <w:p w:rsidR="00A11111" w:rsidDel="00E55E66"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CDF_UINT1</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UnsignedByte</w:t>
            </w:r>
            <w:proofErr w:type="spellEnd"/>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Attenuator state (1 = open, 2 = closed, 3 = cover shut), one element per energy spectrum (</w:t>
            </w:r>
            <w:proofErr w:type="spellStart"/>
            <w:r>
              <w:rPr>
                <w:rFonts w:ascii="Times New Roman" w:hAnsi="Times New Roman"/>
                <w:sz w:val="22"/>
              </w:rPr>
              <w:t>num_spec</w:t>
            </w:r>
            <w:proofErr w:type="spellEnd"/>
            <w:r>
              <w:rPr>
                <w:rFonts w:ascii="Times New Roman" w:hAnsi="Times New Roman"/>
                <w:sz w:val="22"/>
              </w:rPr>
              <w:t xml:space="preserve"> elements)</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num_accum</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CDF_INT2</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Number of four second accumulations per energy spectra, one element per spectrum (</w:t>
            </w:r>
            <w:proofErr w:type="spellStart"/>
            <w:r>
              <w:rPr>
                <w:rFonts w:ascii="Times New Roman" w:hAnsi="Times New Roman"/>
                <w:sz w:val="22"/>
              </w:rPr>
              <w:t>num_spec</w:t>
            </w:r>
            <w:proofErr w:type="spellEnd"/>
            <w:r>
              <w:rPr>
                <w:rFonts w:ascii="Times New Roman" w:hAnsi="Times New Roman"/>
                <w:sz w:val="22"/>
              </w:rPr>
              <w:t xml:space="preserve"> elements)</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decom_flag</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A11111">
              <w:rPr>
                <w:rFonts w:ascii="Times New Roman" w:hAnsi="Times New Roman"/>
                <w:sz w:val="22"/>
              </w:rPr>
              <w:t>IEEE754MSBSingle</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Quality flag based on whether the attenuator state or telemetry mode is ambiguous (0 = bad, 1 = good), one element per energy spectrum (</w:t>
            </w:r>
            <w:proofErr w:type="spellStart"/>
            <w:r>
              <w:rPr>
                <w:rFonts w:ascii="Times New Roman" w:hAnsi="Times New Roman"/>
                <w:sz w:val="22"/>
              </w:rPr>
              <w:t>num_spec</w:t>
            </w:r>
            <w:proofErr w:type="spellEnd"/>
            <w:r>
              <w:rPr>
                <w:rFonts w:ascii="Times New Roman" w:hAnsi="Times New Roman"/>
                <w:sz w:val="22"/>
              </w:rPr>
              <w:t xml:space="preserve"> elements)</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spectra_counts</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A11111">
              <w:rPr>
                <w:rFonts w:ascii="Times New Roman" w:hAnsi="Times New Roman"/>
                <w:sz w:val="22"/>
              </w:rPr>
              <w:t>IEEE754MSBSingle</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48-element array of counts calculated by summing over all angles in the coarse 3d ion distributions, one array per energy spectrum (num_specx48 elements)</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lastRenderedPageBreak/>
              <w:t>spectra_diff_en_fluxes</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A11111">
              <w:rPr>
                <w:rFonts w:ascii="Times New Roman" w:hAnsi="Times New Roman"/>
                <w:sz w:val="22"/>
              </w:rPr>
              <w:t>IEEE754MSBSingle</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48-element array of differential energy fluxes [eV/(cm</w:t>
            </w:r>
            <w:r w:rsidRPr="001E0E2B">
              <w:rPr>
                <w:rFonts w:ascii="Times New Roman" w:hAnsi="Times New Roman"/>
                <w:sz w:val="22"/>
                <w:vertAlign w:val="superscript"/>
              </w:rPr>
              <w:t>2</w:t>
            </w:r>
            <w:r>
              <w:rPr>
                <w:rFonts w:ascii="Times New Roman" w:hAnsi="Times New Roman"/>
                <w:sz w:val="22"/>
              </w:rPr>
              <w:t xml:space="preserve"> s </w:t>
            </w:r>
            <w:proofErr w:type="spellStart"/>
            <w:r>
              <w:rPr>
                <w:rFonts w:ascii="Times New Roman" w:hAnsi="Times New Roman"/>
                <w:sz w:val="22"/>
              </w:rPr>
              <w:t>sr</w:t>
            </w:r>
            <w:proofErr w:type="spellEnd"/>
            <w:r>
              <w:rPr>
                <w:rFonts w:ascii="Times New Roman" w:hAnsi="Times New Roman"/>
                <w:sz w:val="22"/>
              </w:rPr>
              <w:t xml:space="preserve"> eV)] computed from the </w:t>
            </w:r>
            <w:proofErr w:type="spellStart"/>
            <w:r>
              <w:rPr>
                <w:rFonts w:ascii="Times New Roman" w:hAnsi="Times New Roman"/>
                <w:sz w:val="22"/>
              </w:rPr>
              <w:t>spectra_counts</w:t>
            </w:r>
            <w:proofErr w:type="spellEnd"/>
            <w:r>
              <w:rPr>
                <w:rFonts w:ascii="Times New Roman" w:hAnsi="Times New Roman"/>
                <w:sz w:val="22"/>
              </w:rPr>
              <w:t xml:space="preserve"> array, the full sensor geometric factor </w:t>
            </w:r>
            <w:proofErr w:type="spellStart"/>
            <w:r>
              <w:rPr>
                <w:rFonts w:ascii="Times New Roman" w:hAnsi="Times New Roman"/>
                <w:sz w:val="22"/>
              </w:rPr>
              <w:t>geom_factor</w:t>
            </w:r>
            <w:proofErr w:type="spellEnd"/>
            <w:r>
              <w:rPr>
                <w:rFonts w:ascii="Times New Roman" w:hAnsi="Times New Roman"/>
                <w:sz w:val="22"/>
              </w:rPr>
              <w:t xml:space="preserve">, the accumulation time </w:t>
            </w:r>
            <w:proofErr w:type="spellStart"/>
            <w:r>
              <w:rPr>
                <w:rFonts w:ascii="Times New Roman" w:hAnsi="Times New Roman"/>
                <w:sz w:val="22"/>
              </w:rPr>
              <w:t>accum_time</w:t>
            </w:r>
            <w:proofErr w:type="spellEnd"/>
            <w:r>
              <w:rPr>
                <w:rFonts w:ascii="Times New Roman" w:hAnsi="Times New Roman"/>
                <w:sz w:val="22"/>
              </w:rPr>
              <w:t xml:space="preserve">, and the number of accumulations per distribution </w:t>
            </w:r>
            <w:proofErr w:type="spellStart"/>
            <w:r>
              <w:rPr>
                <w:rFonts w:ascii="Times New Roman" w:hAnsi="Times New Roman"/>
                <w:sz w:val="22"/>
              </w:rPr>
              <w:t>num_accum</w:t>
            </w:r>
            <w:proofErr w:type="spellEnd"/>
            <w:r>
              <w:rPr>
                <w:rFonts w:ascii="Times New Roman" w:hAnsi="Times New Roman"/>
                <w:sz w:val="22"/>
              </w:rPr>
              <w:t xml:space="preserve">, one array per energy spectrum, one array per energy spectrum (num_specx48 elements) </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geom_factor</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A11111">
              <w:rPr>
                <w:rFonts w:ascii="Times New Roman" w:hAnsi="Times New Roman"/>
                <w:sz w:val="22"/>
              </w:rPr>
              <w:t>IEEE754MSBSingle</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Full sensor geometric factor [cm</w:t>
            </w:r>
            <w:r w:rsidRPr="001E0E2B">
              <w:rPr>
                <w:rFonts w:ascii="Times New Roman" w:hAnsi="Times New Roman"/>
                <w:sz w:val="22"/>
                <w:vertAlign w:val="superscript"/>
              </w:rPr>
              <w:t>2</w:t>
            </w:r>
            <w:r>
              <w:rPr>
                <w:rFonts w:ascii="Times New Roman" w:hAnsi="Times New Roman"/>
                <w:sz w:val="22"/>
              </w:rPr>
              <w:t xml:space="preserve"> s </w:t>
            </w:r>
            <w:proofErr w:type="spellStart"/>
            <w:r>
              <w:rPr>
                <w:rFonts w:ascii="Times New Roman" w:hAnsi="Times New Roman"/>
                <w:sz w:val="22"/>
              </w:rPr>
              <w:t>sr</w:t>
            </w:r>
            <w:proofErr w:type="spellEnd"/>
            <w:r>
              <w:rPr>
                <w:rFonts w:ascii="Times New Roman" w:hAnsi="Times New Roman"/>
                <w:sz w:val="22"/>
              </w:rPr>
              <w:t xml:space="preserve"> eV/eV]</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de_over_e_spectra</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A11111">
              <w:rPr>
                <w:rFonts w:ascii="Times New Roman" w:hAnsi="Times New Roman"/>
                <w:sz w:val="22"/>
              </w:rPr>
              <w:t>IEEE754MSBSingle</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Energy resolution of energy spectra</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accum_time_spectra</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A11111">
              <w:rPr>
                <w:rFonts w:ascii="Times New Roman" w:hAnsi="Times New Roman"/>
                <w:sz w:val="22"/>
              </w:rPr>
              <w:t>IEEE754MSBSingle</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 xml:space="preserve">Accumulation time for each sample, nominally 12*64*1.7 </w:t>
            </w:r>
            <w:proofErr w:type="spellStart"/>
            <w:r>
              <w:rPr>
                <w:rFonts w:ascii="Times New Roman" w:hAnsi="Times New Roman"/>
                <w:sz w:val="22"/>
              </w:rPr>
              <w:t>ms</w:t>
            </w:r>
            <w:proofErr w:type="spellEnd"/>
            <w:r>
              <w:rPr>
                <w:rFonts w:ascii="Times New Roman" w:hAnsi="Times New Roman"/>
                <w:sz w:val="22"/>
              </w:rPr>
              <w:t xml:space="preserve"> to account for the summation over 2 energy and 6 deflection steps for each element of the P1 product that is used to make the coarse distributions, then summation over the 16x4 angle elements of the coarse distributions to make the spectra</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energy_spectra</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CDF_FLOAT (NOVARY)</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sidRPr="00A11111">
              <w:rPr>
                <w:rFonts w:ascii="Times New Roman" w:hAnsi="Times New Roman"/>
                <w:sz w:val="22"/>
              </w:rPr>
              <w:t>IEEE754MSBSingle</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48-element array of energies (eV) covered by the distribution</w:t>
            </w:r>
          </w:p>
        </w:tc>
      </w:tr>
      <w:tr w:rsidR="00A11111" w:rsidRPr="00EF30F2" w:rsidTr="00685C61">
        <w:trPr>
          <w:cantSplit/>
        </w:trPr>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proofErr w:type="spellStart"/>
            <w:r>
              <w:rPr>
                <w:rFonts w:ascii="Times New Roman" w:hAnsi="Times New Roman"/>
                <w:sz w:val="22"/>
              </w:rPr>
              <w:t>num_spec</w:t>
            </w:r>
            <w:proofErr w:type="spellEnd"/>
          </w:p>
        </w:tc>
        <w:tc>
          <w:tcPr>
            <w:tcW w:w="1728"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CDF_INT2 (NOVARY)</w:t>
            </w:r>
          </w:p>
        </w:tc>
        <w:tc>
          <w:tcPr>
            <w:tcW w:w="180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SignedMSB2</w:t>
            </w:r>
          </w:p>
        </w:tc>
        <w:tc>
          <w:tcPr>
            <w:tcW w:w="4320" w:type="dxa"/>
          </w:tcPr>
          <w:p w:rsidR="00A11111" w:rsidRDefault="00A11111" w:rsidP="00A11111">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Number of energy spectra in the file</w:t>
            </w:r>
          </w:p>
        </w:tc>
      </w:tr>
    </w:tbl>
    <w:p w:rsidR="00C62C61" w:rsidRDefault="00C62C61" w:rsidP="00C0722F">
      <w:pPr>
        <w:pStyle w:val="Caption"/>
      </w:pPr>
    </w:p>
    <w:p w:rsidR="009E59DC" w:rsidRPr="00EF30F2" w:rsidRDefault="009E59DC" w:rsidP="00EF30F2"/>
    <w:p w:rsidR="00EB63D9" w:rsidRDefault="00737650" w:rsidP="00805BAC">
      <w:pPr>
        <w:pStyle w:val="Heading2"/>
      </w:pPr>
      <w:bookmarkStart w:id="365" w:name="_Toc434305113"/>
      <w:bookmarkStart w:id="366" w:name="_Toc451584876"/>
      <w:bookmarkStart w:id="367" w:name="_Toc451585902"/>
      <w:bookmarkStart w:id="368" w:name="_Toc451586408"/>
      <w:bookmarkStart w:id="369" w:name="_Toc451586515"/>
      <w:bookmarkStart w:id="370" w:name="_Toc451587022"/>
      <w:bookmarkStart w:id="371" w:name="_Toc451587203"/>
      <w:bookmarkStart w:id="372" w:name="_Toc451587299"/>
      <w:bookmarkStart w:id="373" w:name="_Toc451587417"/>
      <w:bookmarkStart w:id="374" w:name="_Toc460929559"/>
      <w:bookmarkStart w:id="375" w:name="_Toc56578489"/>
      <w:bookmarkStart w:id="376" w:name="_Toc254781515"/>
      <w:bookmarkStart w:id="377" w:name="_Toc339637773"/>
      <w:bookmarkStart w:id="378" w:name="_Toc420619872"/>
      <w:r>
        <w:t>Document Product F</w:t>
      </w:r>
      <w:r w:rsidR="00EB63D9">
        <w:t>ile</w:t>
      </w:r>
      <w:bookmarkEnd w:id="365"/>
      <w:bookmarkEnd w:id="366"/>
      <w:bookmarkEnd w:id="367"/>
      <w:bookmarkEnd w:id="368"/>
      <w:bookmarkEnd w:id="369"/>
      <w:bookmarkEnd w:id="370"/>
      <w:bookmarkEnd w:id="371"/>
      <w:bookmarkEnd w:id="372"/>
      <w:bookmarkEnd w:id="373"/>
      <w:bookmarkEnd w:id="374"/>
      <w:bookmarkEnd w:id="375"/>
      <w:bookmarkEnd w:id="376"/>
      <w:r>
        <w:t xml:space="preserve"> F</w:t>
      </w:r>
      <w:r w:rsidR="008C7F6B">
        <w:t>ormats</w:t>
      </w:r>
      <w:bookmarkEnd w:id="377"/>
      <w:bookmarkEnd w:id="378"/>
    </w:p>
    <w:p w:rsidR="00944F12" w:rsidRDefault="00944F12" w:rsidP="00944F12">
      <w:r>
        <w:t>Documents are provided in either Adobe Acrobat PDF/</w:t>
      </w:r>
      <w:proofErr w:type="gramStart"/>
      <w:r>
        <w:t>A or</w:t>
      </w:r>
      <w:proofErr w:type="gramEnd"/>
      <w:r>
        <w:t xml:space="preserve"> plain ASCII text format. Other versions of the document (including HTML, Microsoft Word, etc.) may be included as well.</w:t>
      </w:r>
    </w:p>
    <w:p w:rsidR="000420A1" w:rsidRDefault="000420A1" w:rsidP="00944F12"/>
    <w:p w:rsidR="00EB63D9" w:rsidRDefault="00737650" w:rsidP="00805BAC">
      <w:pPr>
        <w:pStyle w:val="Heading2"/>
      </w:pPr>
      <w:bookmarkStart w:id="379" w:name="_Toc434305115"/>
      <w:bookmarkStart w:id="380" w:name="_Toc451584878"/>
      <w:bookmarkStart w:id="381" w:name="_Toc451585904"/>
      <w:bookmarkStart w:id="382" w:name="_Toc451586410"/>
      <w:bookmarkStart w:id="383" w:name="_Toc451586517"/>
      <w:bookmarkStart w:id="384" w:name="_Toc451587024"/>
      <w:bookmarkStart w:id="385" w:name="_Toc451587205"/>
      <w:bookmarkStart w:id="386" w:name="_Toc451587301"/>
      <w:bookmarkStart w:id="387" w:name="_Toc451587419"/>
      <w:bookmarkStart w:id="388" w:name="_Toc460929561"/>
      <w:bookmarkStart w:id="389" w:name="_Toc56578491"/>
      <w:bookmarkStart w:id="390" w:name="_Toc254781517"/>
      <w:bookmarkStart w:id="391" w:name="_Ref339604342"/>
      <w:bookmarkStart w:id="392" w:name="_Toc339637774"/>
      <w:bookmarkStart w:id="393" w:name="_Toc420619873"/>
      <w:r>
        <w:t>PDS L</w:t>
      </w:r>
      <w:r w:rsidR="00EB63D9">
        <w:t>abels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C20134" w:rsidRDefault="00C20134" w:rsidP="00C20134">
      <w:pPr>
        <w:autoSpaceDE w:val="0"/>
        <w:autoSpaceDN w:val="0"/>
        <w:adjustRightInd w:val="0"/>
        <w:rPr>
          <w:szCs w:val="24"/>
        </w:rPr>
      </w:pPr>
      <w:r>
        <w:rPr>
          <w:szCs w:val="24"/>
        </w:rPr>
        <w:t>PDS</w:t>
      </w:r>
      <w:r w:rsidRPr="006E415B">
        <w:rPr>
          <w:szCs w:val="24"/>
        </w:rPr>
        <w:t xml:space="preserve"> </w:t>
      </w:r>
      <w:r>
        <w:rPr>
          <w:szCs w:val="24"/>
        </w:rPr>
        <w:t>l</w:t>
      </w:r>
      <w:r w:rsidRPr="006E415B">
        <w:rPr>
          <w:szCs w:val="24"/>
        </w:rPr>
        <w:t xml:space="preserve">abels are </w:t>
      </w:r>
      <w:r>
        <w:rPr>
          <w:szCs w:val="24"/>
        </w:rPr>
        <w:t xml:space="preserve">ASCII text files </w:t>
      </w:r>
      <w:r w:rsidRPr="006E415B">
        <w:rPr>
          <w:szCs w:val="24"/>
        </w:rPr>
        <w:t xml:space="preserve">written, in the </w:t>
      </w:r>
      <w:proofErr w:type="spellStart"/>
      <w:r w:rsidRPr="006E415B">
        <w:rPr>
          <w:szCs w:val="24"/>
        </w:rPr>
        <w:t>eXtensible</w:t>
      </w:r>
      <w:proofErr w:type="spellEnd"/>
      <w:r>
        <w:rPr>
          <w:szCs w:val="24"/>
        </w:rPr>
        <w:t xml:space="preserve"> </w:t>
      </w:r>
      <w:r w:rsidRPr="006E415B">
        <w:rPr>
          <w:szCs w:val="24"/>
        </w:rPr>
        <w:t>Markup Language (XML).</w:t>
      </w:r>
      <w:r w:rsidR="009977A4">
        <w:rPr>
          <w:szCs w:val="24"/>
        </w:rPr>
        <w:t xml:space="preserve"> </w:t>
      </w:r>
      <w:r>
        <w:rPr>
          <w:szCs w:val="24"/>
        </w:rPr>
        <w:t>A</w:t>
      </w:r>
      <w:r w:rsidRPr="006E415B">
        <w:rPr>
          <w:szCs w:val="24"/>
        </w:rPr>
        <w:t>ll product labels are detached</w:t>
      </w:r>
      <w:r>
        <w:rPr>
          <w:szCs w:val="24"/>
        </w:rPr>
        <w:t xml:space="preserve"> </w:t>
      </w:r>
      <w:r w:rsidRPr="006E415B">
        <w:rPr>
          <w:szCs w:val="24"/>
        </w:rPr>
        <w:t xml:space="preserve">from the digital files </w:t>
      </w:r>
      <w:r w:rsidR="00565627">
        <w:rPr>
          <w:szCs w:val="24"/>
        </w:rPr>
        <w:t xml:space="preserve">(if any) </w:t>
      </w:r>
      <w:r w:rsidRPr="006E415B">
        <w:rPr>
          <w:szCs w:val="24"/>
        </w:rPr>
        <w:t>containing the data objects</w:t>
      </w:r>
      <w:r>
        <w:rPr>
          <w:szCs w:val="24"/>
        </w:rPr>
        <w:t xml:space="preserve"> </w:t>
      </w:r>
      <w:r w:rsidRPr="006E415B">
        <w:rPr>
          <w:szCs w:val="24"/>
        </w:rPr>
        <w:t>they describe</w:t>
      </w:r>
      <w:r w:rsidR="00565627">
        <w:rPr>
          <w:szCs w:val="24"/>
        </w:rPr>
        <w:t xml:space="preserve"> (except </w:t>
      </w:r>
      <w:proofErr w:type="spellStart"/>
      <w:r w:rsidR="00565627">
        <w:rPr>
          <w:szCs w:val="24"/>
        </w:rPr>
        <w:t>Product_Bundle</w:t>
      </w:r>
      <w:proofErr w:type="spellEnd"/>
      <w:r w:rsidR="00565627">
        <w:rPr>
          <w:szCs w:val="24"/>
        </w:rPr>
        <w:t>)</w:t>
      </w:r>
      <w:r w:rsidRPr="006E415B">
        <w:rPr>
          <w:szCs w:val="24"/>
        </w:rPr>
        <w:t>. There is one label for every</w:t>
      </w:r>
      <w:r>
        <w:rPr>
          <w:szCs w:val="24"/>
        </w:rPr>
        <w:t xml:space="preserve"> </w:t>
      </w:r>
      <w:r w:rsidRPr="006E415B">
        <w:rPr>
          <w:szCs w:val="24"/>
        </w:rPr>
        <w:t>product. Each product</w:t>
      </w:r>
      <w:r>
        <w:rPr>
          <w:szCs w:val="24"/>
        </w:rPr>
        <w:t>, however,</w:t>
      </w:r>
      <w:r w:rsidRPr="006E415B">
        <w:rPr>
          <w:szCs w:val="24"/>
        </w:rPr>
        <w:t xml:space="preserve"> may contain one or more</w:t>
      </w:r>
      <w:r>
        <w:rPr>
          <w:szCs w:val="24"/>
        </w:rPr>
        <w:t xml:space="preserve"> </w:t>
      </w:r>
      <w:r w:rsidRPr="006E415B">
        <w:rPr>
          <w:szCs w:val="24"/>
        </w:rPr>
        <w:t>data objects. The data objects of a given product</w:t>
      </w:r>
      <w:r>
        <w:rPr>
          <w:szCs w:val="24"/>
        </w:rPr>
        <w:t xml:space="preserve"> </w:t>
      </w:r>
      <w:r w:rsidRPr="006E415B">
        <w:rPr>
          <w:szCs w:val="24"/>
        </w:rPr>
        <w:t>may all reside in a single file, or they may be stored</w:t>
      </w:r>
      <w:r>
        <w:rPr>
          <w:szCs w:val="24"/>
        </w:rPr>
        <w:t xml:space="preserve"> </w:t>
      </w:r>
      <w:r w:rsidRPr="006E415B">
        <w:rPr>
          <w:szCs w:val="24"/>
        </w:rPr>
        <w:t>in multiple separate files. PDS4 label files must end</w:t>
      </w:r>
      <w:r>
        <w:rPr>
          <w:szCs w:val="24"/>
        </w:rPr>
        <w:t xml:space="preserve"> </w:t>
      </w:r>
      <w:r w:rsidRPr="006E415B">
        <w:rPr>
          <w:szCs w:val="24"/>
        </w:rPr>
        <w:t>with the file extension “.xml”.</w:t>
      </w:r>
    </w:p>
    <w:p w:rsidR="00C20134" w:rsidRPr="006E415B" w:rsidRDefault="00C20134" w:rsidP="00C20134">
      <w:pPr>
        <w:autoSpaceDE w:val="0"/>
        <w:autoSpaceDN w:val="0"/>
        <w:adjustRightInd w:val="0"/>
        <w:jc w:val="left"/>
        <w:rPr>
          <w:szCs w:val="24"/>
        </w:rPr>
      </w:pPr>
      <w:r>
        <w:rPr>
          <w:szCs w:val="24"/>
        </w:rPr>
        <w:t xml:space="preserve">The structure of PDS label files is governed by the XML documents described in Section </w:t>
      </w:r>
      <w:r w:rsidR="00A610E6">
        <w:rPr>
          <w:szCs w:val="24"/>
        </w:rPr>
        <w:fldChar w:fldCharType="begin"/>
      </w:r>
      <w:r>
        <w:rPr>
          <w:szCs w:val="24"/>
        </w:rPr>
        <w:instrText xml:space="preserve"> REF _Ref348512011 \r \h </w:instrText>
      </w:r>
      <w:r w:rsidR="00A610E6">
        <w:rPr>
          <w:szCs w:val="24"/>
        </w:rPr>
      </w:r>
      <w:r w:rsidR="00A610E6">
        <w:rPr>
          <w:szCs w:val="24"/>
        </w:rPr>
        <w:fldChar w:fldCharType="separate"/>
      </w:r>
      <w:r w:rsidR="00342847">
        <w:rPr>
          <w:szCs w:val="24"/>
        </w:rPr>
        <w:t>6.3.1</w:t>
      </w:r>
      <w:r w:rsidR="00A610E6">
        <w:rPr>
          <w:szCs w:val="24"/>
        </w:rPr>
        <w:fldChar w:fldCharType="end"/>
      </w:r>
      <w:r>
        <w:rPr>
          <w:szCs w:val="24"/>
        </w:rPr>
        <w:t>.</w:t>
      </w:r>
    </w:p>
    <w:p w:rsidR="007C5D63" w:rsidRDefault="007C5D63" w:rsidP="00737650">
      <w:pPr>
        <w:autoSpaceDE w:val="0"/>
        <w:autoSpaceDN w:val="0"/>
        <w:adjustRightInd w:val="0"/>
        <w:jc w:val="left"/>
        <w:rPr>
          <w:szCs w:val="24"/>
        </w:rPr>
      </w:pPr>
    </w:p>
    <w:p w:rsidR="007C5D63" w:rsidRDefault="007C5D63" w:rsidP="007C5D63">
      <w:pPr>
        <w:pStyle w:val="Heading3"/>
      </w:pPr>
      <w:bookmarkStart w:id="394" w:name="_Ref348512011"/>
      <w:bookmarkStart w:id="395" w:name="_Toc420619874"/>
      <w:r>
        <w:t>XML Documents</w:t>
      </w:r>
      <w:bookmarkEnd w:id="394"/>
      <w:bookmarkEnd w:id="395"/>
    </w:p>
    <w:p w:rsidR="006E415B" w:rsidRDefault="00737650" w:rsidP="00C20134">
      <w:pPr>
        <w:autoSpaceDE w:val="0"/>
        <w:autoSpaceDN w:val="0"/>
        <w:adjustRightInd w:val="0"/>
        <w:rPr>
          <w:szCs w:val="24"/>
        </w:rPr>
      </w:pPr>
      <w:r>
        <w:rPr>
          <w:szCs w:val="24"/>
        </w:rPr>
        <w:t>F</w:t>
      </w:r>
      <w:r w:rsidR="006E415B">
        <w:rPr>
          <w:szCs w:val="24"/>
        </w:rPr>
        <w:t>or the MAVEN mission</w:t>
      </w:r>
      <w:r>
        <w:rPr>
          <w:szCs w:val="24"/>
        </w:rPr>
        <w:t xml:space="preserve"> PDS labels will</w:t>
      </w:r>
      <w:r w:rsidR="006E415B">
        <w:rPr>
          <w:szCs w:val="24"/>
        </w:rPr>
        <w:t xml:space="preserve"> conform to the PDS master schema based upon the </w:t>
      </w:r>
      <w:r w:rsidR="00EF4C59">
        <w:rPr>
          <w:szCs w:val="24"/>
        </w:rPr>
        <w:t>1.</w:t>
      </w:r>
      <w:r w:rsidR="00C34C79">
        <w:rPr>
          <w:szCs w:val="24"/>
        </w:rPr>
        <w:t>4</w:t>
      </w:r>
      <w:r w:rsidR="00EF4C59">
        <w:rPr>
          <w:szCs w:val="24"/>
        </w:rPr>
        <w:t>.0.0</w:t>
      </w:r>
      <w:r w:rsidR="006E415B">
        <w:rPr>
          <w:szCs w:val="24"/>
        </w:rPr>
        <w:t xml:space="preserve"> version of the PDS Information Model for structure, and the </w:t>
      </w:r>
      <w:r w:rsidR="006777D5" w:rsidRPr="000420A1">
        <w:rPr>
          <w:szCs w:val="24"/>
        </w:rPr>
        <w:t>1.</w:t>
      </w:r>
      <w:r w:rsidR="00C34C79">
        <w:rPr>
          <w:szCs w:val="24"/>
        </w:rPr>
        <w:t>4</w:t>
      </w:r>
      <w:r w:rsidR="006777D5" w:rsidRPr="000420A1">
        <w:rPr>
          <w:szCs w:val="24"/>
        </w:rPr>
        <w:t>.0.0</w:t>
      </w:r>
      <w:r w:rsidR="006E415B">
        <w:rPr>
          <w:szCs w:val="24"/>
        </w:rPr>
        <w:t xml:space="preserve"> version of the PDS </w:t>
      </w:r>
      <w:proofErr w:type="spellStart"/>
      <w:r w:rsidR="00721F75">
        <w:rPr>
          <w:szCs w:val="24"/>
        </w:rPr>
        <w:lastRenderedPageBreak/>
        <w:t>Schematron</w:t>
      </w:r>
      <w:proofErr w:type="spellEnd"/>
      <w:r w:rsidR="00721F75">
        <w:rPr>
          <w:szCs w:val="24"/>
        </w:rPr>
        <w:t xml:space="preserve"> </w:t>
      </w:r>
      <w:r w:rsidR="006E415B">
        <w:rPr>
          <w:szCs w:val="24"/>
        </w:rPr>
        <w:t>for content.</w:t>
      </w:r>
      <w:r w:rsidR="00F606C0">
        <w:rPr>
          <w:szCs w:val="24"/>
        </w:rPr>
        <w:t xml:space="preserve"> </w:t>
      </w:r>
      <w:r w:rsidR="003413B8">
        <w:rPr>
          <w:szCs w:val="24"/>
        </w:rPr>
        <w:t xml:space="preserve">By use of an XML editor these documents may be used to validate the structure and content of the product labels. </w:t>
      </w:r>
    </w:p>
    <w:p w:rsidR="00C20134" w:rsidRDefault="00C20134" w:rsidP="00C20134">
      <w:pPr>
        <w:autoSpaceDE w:val="0"/>
        <w:autoSpaceDN w:val="0"/>
        <w:adjustRightInd w:val="0"/>
        <w:rPr>
          <w:szCs w:val="24"/>
        </w:rPr>
      </w:pPr>
    </w:p>
    <w:p w:rsidR="00C20134" w:rsidRDefault="00C20134" w:rsidP="00C20134">
      <w:pPr>
        <w:pStyle w:val="Caption"/>
        <w:rPr>
          <w:szCs w:val="24"/>
        </w:rPr>
      </w:pPr>
    </w:p>
    <w:p w:rsidR="00737441" w:rsidRDefault="00EB63D9" w:rsidP="00C20134">
      <w:pPr>
        <w:pStyle w:val="text-body"/>
        <w:spacing w:before="0" w:after="240"/>
      </w:pPr>
      <w:r>
        <w:t xml:space="preserve">Examples of PDS labels required for the </w:t>
      </w:r>
      <w:r w:rsidR="009A1E3E" w:rsidRPr="009A1E3E">
        <w:t>SWIA</w:t>
      </w:r>
      <w:r w:rsidR="00737441">
        <w:t xml:space="preserve"> </w:t>
      </w:r>
      <w:r>
        <w:t>archive are shown i</w:t>
      </w:r>
      <w:r w:rsidR="003B30EF">
        <w:t>n</w:t>
      </w:r>
      <w:r w:rsidR="006E415B">
        <w:t xml:space="preserve"> </w:t>
      </w:r>
      <w:r w:rsidR="00A610E6">
        <w:fldChar w:fldCharType="begin"/>
      </w:r>
      <w:r w:rsidR="00FC001D">
        <w:instrText xml:space="preserve"> REF _Ref348440114 \r \h </w:instrText>
      </w:r>
      <w:r w:rsidR="00A610E6">
        <w:fldChar w:fldCharType="separate"/>
      </w:r>
      <w:r w:rsidR="00342847">
        <w:t>Appendix D</w:t>
      </w:r>
      <w:r w:rsidR="00A610E6">
        <w:fldChar w:fldCharType="end"/>
      </w:r>
      <w:r w:rsidR="006E415B">
        <w:t xml:space="preserve"> (bundle products), </w:t>
      </w:r>
      <w:r w:rsidR="00C330A5">
        <w:fldChar w:fldCharType="begin"/>
      </w:r>
      <w:r w:rsidR="00C330A5">
        <w:instrText xml:space="preserve"> REF _Ref339455439 \r \h  \* MERGEFORMAT </w:instrText>
      </w:r>
      <w:r w:rsidR="00C330A5">
        <w:fldChar w:fldCharType="separate"/>
      </w:r>
      <w:r w:rsidR="00342847">
        <w:t>Appendix E</w:t>
      </w:r>
      <w:r w:rsidR="00C330A5">
        <w:fldChar w:fldCharType="end"/>
      </w:r>
      <w:r w:rsidR="006E415B">
        <w:t xml:space="preserve"> (collection products), and </w:t>
      </w:r>
      <w:r w:rsidR="00C330A5">
        <w:fldChar w:fldCharType="begin"/>
      </w:r>
      <w:r w:rsidR="00C330A5">
        <w:instrText xml:space="preserve"> REF _Ref339546860 \r \h  \* MERGEFORMAT </w:instrText>
      </w:r>
      <w:r w:rsidR="00C330A5">
        <w:fldChar w:fldCharType="separate"/>
      </w:r>
      <w:r w:rsidR="00342847">
        <w:t>Appendix F</w:t>
      </w:r>
      <w:r w:rsidR="00C330A5">
        <w:fldChar w:fldCharType="end"/>
      </w:r>
      <w:r w:rsidR="006E415B">
        <w:t xml:space="preserve"> (basic products)</w:t>
      </w:r>
      <w:r>
        <w:t>.</w:t>
      </w:r>
    </w:p>
    <w:p w:rsidR="00DB76D1" w:rsidRDefault="00DB76D1" w:rsidP="00805BAC">
      <w:pPr>
        <w:pStyle w:val="Heading2"/>
      </w:pPr>
      <w:bookmarkStart w:id="396" w:name="_Ref339620652"/>
      <w:bookmarkStart w:id="397" w:name="_Toc339637775"/>
      <w:bookmarkStart w:id="398" w:name="_Toc420619875"/>
      <w:r>
        <w:t xml:space="preserve">Delivery </w:t>
      </w:r>
      <w:r w:rsidR="00737650">
        <w:t>P</w:t>
      </w:r>
      <w:r>
        <w:t>ackage</w:t>
      </w:r>
      <w:bookmarkEnd w:id="396"/>
      <w:bookmarkEnd w:id="397"/>
      <w:bookmarkEnd w:id="398"/>
    </w:p>
    <w:p w:rsidR="00737650" w:rsidRDefault="00565627" w:rsidP="00737650">
      <w:r>
        <w:t>D</w:t>
      </w:r>
      <w:r w:rsidR="00737650">
        <w:t>ata transfers, whether from data providers to PDS or from PDS to data users or</w:t>
      </w:r>
      <w:r>
        <w:t xml:space="preserve"> to</w:t>
      </w:r>
      <w:r w:rsidR="00737650">
        <w:t xml:space="preserve"> the deep archive</w:t>
      </w:r>
      <w:r>
        <w:t>,</w:t>
      </w:r>
      <w:r w:rsidR="00737650">
        <w:t xml:space="preserve"> are accomplished using delivery packages. Delivery packages include the following required elements:</w:t>
      </w:r>
    </w:p>
    <w:p w:rsidR="00737650" w:rsidRDefault="00737650" w:rsidP="00737650">
      <w:pPr>
        <w:numPr>
          <w:ilvl w:val="0"/>
          <w:numId w:val="10"/>
        </w:numPr>
      </w:pPr>
      <w:r>
        <w:t xml:space="preserve">The package </w:t>
      </w:r>
      <w:r w:rsidR="00A6557B">
        <w:t xml:space="preserve">which consists of a compressed bundle of </w:t>
      </w:r>
      <w:r>
        <w:t>the products being transferred.</w:t>
      </w:r>
    </w:p>
    <w:p w:rsidR="00737650" w:rsidRDefault="00737650" w:rsidP="00737650">
      <w:pPr>
        <w:numPr>
          <w:ilvl w:val="0"/>
          <w:numId w:val="10"/>
        </w:numPr>
      </w:pPr>
      <w:r>
        <w:t>A transfer manifest which maps each product’s LIDVID to the physical location of the product label in the package</w:t>
      </w:r>
      <w:r w:rsidR="00565627">
        <w:t xml:space="preserve"> after </w:t>
      </w:r>
      <w:proofErr w:type="spellStart"/>
      <w:r w:rsidR="00565627">
        <w:t>uncompression</w:t>
      </w:r>
      <w:proofErr w:type="spellEnd"/>
      <w:r w:rsidR="00565627">
        <w:t>.</w:t>
      </w:r>
    </w:p>
    <w:p w:rsidR="00737650" w:rsidRDefault="00737650" w:rsidP="00737650">
      <w:pPr>
        <w:numPr>
          <w:ilvl w:val="0"/>
          <w:numId w:val="10"/>
        </w:numPr>
      </w:pPr>
      <w:r>
        <w:t>A checksum manifest which lists the MD5 checksum of each file included in the package</w:t>
      </w:r>
      <w:r w:rsidR="00565627">
        <w:t xml:space="preserve"> after </w:t>
      </w:r>
      <w:proofErr w:type="spellStart"/>
      <w:r w:rsidR="00565627">
        <w:t>uncompression</w:t>
      </w:r>
      <w:proofErr w:type="spellEnd"/>
      <w:r w:rsidR="00565627">
        <w:t>.</w:t>
      </w:r>
    </w:p>
    <w:p w:rsidR="00A6557B" w:rsidRDefault="009A1E3E" w:rsidP="00A6557B">
      <w:r w:rsidRPr="009A1E3E">
        <w:t>SWIA</w:t>
      </w:r>
      <w:r w:rsidR="001103D3" w:rsidRPr="001103D3">
        <w:rPr>
          <w:color w:val="FF0000"/>
        </w:rPr>
        <w:t xml:space="preserve"> </w:t>
      </w:r>
      <w:r w:rsidR="001103D3">
        <w:t xml:space="preserve">archive delivery packages </w:t>
      </w:r>
      <w:r w:rsidR="00441B8B">
        <w:t xml:space="preserve">(including the transfer and checksum manifests) </w:t>
      </w:r>
      <w:r w:rsidR="001103D3">
        <w:t xml:space="preserve">for delivery to PDS </w:t>
      </w:r>
      <w:r w:rsidR="00A65807">
        <w:t>are</w:t>
      </w:r>
      <w:r w:rsidR="001103D3">
        <w:t xml:space="preserve"> </w:t>
      </w:r>
      <w:r w:rsidR="00441B8B">
        <w:t xml:space="preserve">produced </w:t>
      </w:r>
      <w:r w:rsidR="001103D3">
        <w:t xml:space="preserve">at the MAVEN </w:t>
      </w:r>
      <w:r w:rsidR="00441B8B">
        <w:t>SDC</w:t>
      </w:r>
      <w:r w:rsidR="001103D3">
        <w:t>.</w:t>
      </w:r>
    </w:p>
    <w:p w:rsidR="00737650" w:rsidRDefault="00737650" w:rsidP="00737650">
      <w:pPr>
        <w:pStyle w:val="Heading3"/>
      </w:pPr>
      <w:bookmarkStart w:id="399" w:name="_Toc339637776"/>
      <w:bookmarkStart w:id="400" w:name="_Toc420619876"/>
      <w:r>
        <w:t>The Package</w:t>
      </w:r>
      <w:bookmarkEnd w:id="399"/>
      <w:bookmarkEnd w:id="400"/>
    </w:p>
    <w:p w:rsidR="00737650" w:rsidRPr="00737650" w:rsidRDefault="00737650" w:rsidP="00737650">
      <w:r>
        <w:t xml:space="preserve">The directory structure used in for the delivery package is described in the Appendix in Section. </w:t>
      </w:r>
      <w:r w:rsidR="00BA7C02">
        <w:t>D</w:t>
      </w:r>
      <w:r>
        <w:t xml:space="preserve">elivery packages </w:t>
      </w:r>
      <w:r w:rsidR="00A65807">
        <w:t>are</w:t>
      </w:r>
      <w:r>
        <w:t xml:space="preserve"> compressed using </w:t>
      </w:r>
      <w:r w:rsidR="00A610E6" w:rsidRPr="00685C61">
        <w:t>tar/</w:t>
      </w:r>
      <w:proofErr w:type="spellStart"/>
      <w:r w:rsidR="00A610E6" w:rsidRPr="00685C61">
        <w:t>gzip</w:t>
      </w:r>
      <w:proofErr w:type="spellEnd"/>
      <w:r>
        <w:t xml:space="preserve"> and </w:t>
      </w:r>
      <w:r w:rsidR="00A65807">
        <w:t>are</w:t>
      </w:r>
      <w:r>
        <w:t xml:space="preserve"> transferred electronically using the </w:t>
      </w:r>
      <w:proofErr w:type="spellStart"/>
      <w:proofErr w:type="gramStart"/>
      <w:r>
        <w:t>ssh</w:t>
      </w:r>
      <w:proofErr w:type="spellEnd"/>
      <w:proofErr w:type="gramEnd"/>
      <w:r>
        <w:t xml:space="preserve"> protocol.</w:t>
      </w:r>
    </w:p>
    <w:p w:rsidR="00DB76D1" w:rsidRDefault="00737650" w:rsidP="00737650">
      <w:pPr>
        <w:pStyle w:val="Heading3"/>
      </w:pPr>
      <w:bookmarkStart w:id="401" w:name="_Toc339637777"/>
      <w:bookmarkStart w:id="402" w:name="_Toc420619877"/>
      <w:r>
        <w:t>Transfer M</w:t>
      </w:r>
      <w:r w:rsidR="00DB76D1">
        <w:t>anifest</w:t>
      </w:r>
      <w:bookmarkEnd w:id="401"/>
      <w:bookmarkEnd w:id="402"/>
    </w:p>
    <w:p w:rsidR="00737650" w:rsidRDefault="00737650" w:rsidP="00737650">
      <w:pPr>
        <w:autoSpaceDE w:val="0"/>
        <w:autoSpaceDN w:val="0"/>
        <w:adjustRightInd w:val="0"/>
        <w:jc w:val="left"/>
        <w:rPr>
          <w:bCs/>
        </w:rPr>
      </w:pPr>
      <w:r>
        <w:rPr>
          <w:bCs/>
        </w:rPr>
        <w:t>The “</w:t>
      </w:r>
      <w:r w:rsidR="00AF23A0">
        <w:rPr>
          <w:bCs/>
        </w:rPr>
        <w:t>t</w:t>
      </w:r>
      <w:r>
        <w:rPr>
          <w:bCs/>
        </w:rPr>
        <w:t xml:space="preserve">ransfer </w:t>
      </w:r>
      <w:r w:rsidR="00AF23A0">
        <w:rPr>
          <w:bCs/>
        </w:rPr>
        <w:t>m</w:t>
      </w:r>
      <w:r>
        <w:rPr>
          <w:bCs/>
        </w:rPr>
        <w:t>anifest” is a file provided with each transfer to, from, or within PDS</w:t>
      </w:r>
      <w:r w:rsidR="00AF23A0">
        <w:rPr>
          <w:bCs/>
        </w:rPr>
        <w:t>. The transfer manifest</w:t>
      </w:r>
      <w:r>
        <w:rPr>
          <w:bCs/>
        </w:rPr>
        <w:t xml:space="preserve"> is external to the delivery package. It </w:t>
      </w:r>
      <w:r w:rsidR="00AF23A0">
        <w:rPr>
          <w:bCs/>
        </w:rPr>
        <w:t xml:space="preserve">contains an entry for </w:t>
      </w:r>
      <w:r>
        <w:rPr>
          <w:bCs/>
        </w:rPr>
        <w:t xml:space="preserve">each label file in the package, </w:t>
      </w:r>
      <w:r w:rsidR="00AF23A0">
        <w:rPr>
          <w:bCs/>
        </w:rPr>
        <w:t xml:space="preserve">and </w:t>
      </w:r>
      <w:r>
        <w:rPr>
          <w:bCs/>
        </w:rPr>
        <w:t xml:space="preserve">maps </w:t>
      </w:r>
      <w:r w:rsidR="00AF23A0">
        <w:rPr>
          <w:bCs/>
        </w:rPr>
        <w:t xml:space="preserve">the </w:t>
      </w:r>
      <w:r>
        <w:rPr>
          <w:bCs/>
        </w:rPr>
        <w:t xml:space="preserve">product LIDVID to </w:t>
      </w:r>
      <w:r w:rsidR="00BA7C02">
        <w:rPr>
          <w:bCs/>
        </w:rPr>
        <w:t xml:space="preserve">the </w:t>
      </w:r>
      <w:r>
        <w:rPr>
          <w:bCs/>
        </w:rPr>
        <w:t>file specification</w:t>
      </w:r>
      <w:r w:rsidR="00565627">
        <w:rPr>
          <w:bCs/>
        </w:rPr>
        <w:t xml:space="preserve"> name</w:t>
      </w:r>
      <w:r>
        <w:rPr>
          <w:bCs/>
        </w:rPr>
        <w:t xml:space="preserve"> for </w:t>
      </w:r>
      <w:r w:rsidR="00BA7C02">
        <w:rPr>
          <w:bCs/>
        </w:rPr>
        <w:t xml:space="preserve">the associated </w:t>
      </w:r>
      <w:r>
        <w:rPr>
          <w:bCs/>
        </w:rPr>
        <w:t>product</w:t>
      </w:r>
      <w:r w:rsidR="00BA7C02">
        <w:rPr>
          <w:bCs/>
        </w:rPr>
        <w:t>’s</w:t>
      </w:r>
      <w:r>
        <w:rPr>
          <w:bCs/>
        </w:rPr>
        <w:t xml:space="preserve"> label file.</w:t>
      </w:r>
    </w:p>
    <w:p w:rsidR="00737650" w:rsidRPr="00737650" w:rsidRDefault="00737650" w:rsidP="00737650">
      <w:pPr>
        <w:autoSpaceDE w:val="0"/>
        <w:autoSpaceDN w:val="0"/>
        <w:adjustRightInd w:val="0"/>
        <w:jc w:val="left"/>
        <w:rPr>
          <w:bCs/>
        </w:rPr>
      </w:pPr>
      <w:r>
        <w:rPr>
          <w:bCs/>
        </w:rPr>
        <w:t>The transfer manifest is external to the delivery package, and is not an archive product. As a result, it does not require a PDS label.</w:t>
      </w:r>
    </w:p>
    <w:p w:rsidR="00DB76D1" w:rsidRDefault="00737650" w:rsidP="00737650">
      <w:pPr>
        <w:pStyle w:val="Heading3"/>
      </w:pPr>
      <w:bookmarkStart w:id="403" w:name="_Toc339637778"/>
      <w:bookmarkStart w:id="404" w:name="_Toc420619878"/>
      <w:r>
        <w:t>Checksum M</w:t>
      </w:r>
      <w:r w:rsidR="00DB76D1">
        <w:t>anifest</w:t>
      </w:r>
      <w:bookmarkEnd w:id="403"/>
      <w:bookmarkEnd w:id="404"/>
    </w:p>
    <w:p w:rsidR="00DB76D1" w:rsidRDefault="00737650" w:rsidP="00DB76D1">
      <w:r>
        <w:rPr>
          <w:bCs/>
        </w:rPr>
        <w:t xml:space="preserve">The checksum manifest contains an MD5 checksum for every file included as part of the delivery package. This includes both the PDS product labels and the </w:t>
      </w:r>
      <w:r w:rsidR="00565627">
        <w:rPr>
          <w:bCs/>
        </w:rPr>
        <w:t xml:space="preserve">files containing the </w:t>
      </w:r>
      <w:r>
        <w:rPr>
          <w:bCs/>
        </w:rPr>
        <w:t xml:space="preserve">digital objects which they describe. </w:t>
      </w:r>
      <w:r>
        <w:t xml:space="preserve"> The format used for a checksum manifest is the standard output generated</w:t>
      </w:r>
      <w:r w:rsidR="00565627">
        <w:t xml:space="preserve"> by</w:t>
      </w:r>
      <w:r>
        <w:t xml:space="preserve"> the md5deep utility. </w:t>
      </w:r>
    </w:p>
    <w:p w:rsidR="00737650" w:rsidRPr="00DB76D1" w:rsidRDefault="00737650" w:rsidP="00DB76D1">
      <w:r>
        <w:rPr>
          <w:bCs/>
        </w:rPr>
        <w:t>The checksum manifest is external to the delivery package, and is not an archive product. As a result, it does not require a PDS label.</w:t>
      </w:r>
    </w:p>
    <w:p w:rsidR="004345AC" w:rsidRDefault="004345AC" w:rsidP="004345AC">
      <w:pPr>
        <w:pStyle w:val="Appendix1"/>
      </w:pPr>
      <w:bookmarkStart w:id="405" w:name="_Hlt434301825"/>
      <w:bookmarkStart w:id="406" w:name="_Ref420615711"/>
      <w:bookmarkStart w:id="407" w:name="_Ref434301815"/>
      <w:bookmarkStart w:id="408" w:name="_Ref434301817"/>
      <w:bookmarkStart w:id="409" w:name="_Toc434305122"/>
      <w:bookmarkStart w:id="410" w:name="_Toc451584884"/>
      <w:bookmarkStart w:id="411" w:name="_Toc451585910"/>
      <w:bookmarkStart w:id="412" w:name="_Toc451586416"/>
      <w:bookmarkStart w:id="413" w:name="_Toc451586523"/>
      <w:bookmarkStart w:id="414" w:name="_Toc451587030"/>
      <w:bookmarkStart w:id="415" w:name="_Toc451587211"/>
      <w:bookmarkStart w:id="416" w:name="_Toc451587307"/>
      <w:bookmarkStart w:id="417" w:name="_Toc451587425"/>
      <w:bookmarkStart w:id="418" w:name="_Toc460929564"/>
      <w:bookmarkStart w:id="419" w:name="_Toc56578497"/>
      <w:bookmarkStart w:id="420" w:name="_Toc254781523"/>
      <w:bookmarkStart w:id="421" w:name="_Toc339637779"/>
      <w:bookmarkStart w:id="422" w:name="_Toc420619879"/>
      <w:bookmarkEnd w:id="405"/>
      <w:r>
        <w:lastRenderedPageBreak/>
        <w:t>Data Users’ Guide</w:t>
      </w:r>
      <w:bookmarkEnd w:id="406"/>
      <w:bookmarkEnd w:id="422"/>
    </w:p>
    <w:p w:rsidR="00D85CE2" w:rsidRPr="00D85CE2" w:rsidRDefault="00D85CE2" w:rsidP="00685C61"/>
    <w:p w:rsidR="00D85CE2" w:rsidRDefault="00D85CE2" w:rsidP="00D85CE2">
      <w:pPr>
        <w:pStyle w:val="Appendix2"/>
        <w:tabs>
          <w:tab w:val="clear" w:pos="2556"/>
        </w:tabs>
        <w:ind w:left="540"/>
        <w:rPr>
          <w:rFonts w:ascii="Times New Roman" w:hAnsi="Times New Roman"/>
        </w:rPr>
      </w:pPr>
      <w:bookmarkStart w:id="423" w:name="_Toc420619880"/>
      <w:r w:rsidRPr="007C1F17">
        <w:rPr>
          <w:rFonts w:ascii="Times New Roman" w:hAnsi="Times New Roman"/>
        </w:rPr>
        <w:t>Unit Conversion and Moment Computation</w:t>
      </w:r>
      <w:bookmarkEnd w:id="423"/>
    </w:p>
    <w:p w:rsidR="00D85CE2" w:rsidRDefault="00D85CE2" w:rsidP="00685C61">
      <w:r w:rsidRPr="007C1F17">
        <w:t xml:space="preserve">Bulk ion moments can be computed from either the raw counts or the differential energy fluxes stored in SWIA Level 2 files. If starting from count data, the counts </w:t>
      </w:r>
      <w:r>
        <w:t xml:space="preserve">for each energy-angle bin </w:t>
      </w:r>
      <w:r w:rsidRPr="007C1F17">
        <w:t>should first be converted to differential energy fluxes by dividing by the accumulation time per bin</w:t>
      </w:r>
      <w:r>
        <w:t xml:space="preserve"> </w:t>
      </w:r>
      <w:r w:rsidRPr="007C1F17">
        <w:t xml:space="preserve">and the per-pixel geometric factor, after any background subtraction or dead-time corrections needed.  The per-pixel geometric factor </w:t>
      </w:r>
      <w:r>
        <w:t>can</w:t>
      </w:r>
      <w:r w:rsidRPr="007C1F17">
        <w:t xml:space="preserve"> be computed by multiplying the full instrument geometric factor by the relative phi and theta sensitivities.  All necessary quantities are contained in the Level 2 files.</w:t>
      </w:r>
    </w:p>
    <w:p w:rsidR="00D85CE2" w:rsidRDefault="00D85CE2" w:rsidP="00685C61">
      <w:r w:rsidRPr="007C1F17">
        <w:t xml:space="preserve">After converting to differential energy fluxes, the bulk moments of the distribution can be extracted by </w:t>
      </w:r>
      <w:r>
        <w:t>forming</w:t>
      </w:r>
      <w:r w:rsidRPr="007C1F17">
        <w:t xml:space="preserve"> an array </w:t>
      </w:r>
      <w:r>
        <w:t>from</w:t>
      </w:r>
      <w:r w:rsidRPr="007C1F17">
        <w:t xml:space="preserve"> the product of the differential energy fluxes </w:t>
      </w:r>
      <w:proofErr w:type="spellStart"/>
      <w:r w:rsidRPr="007C1F17">
        <w:t>dJ</w:t>
      </w:r>
      <w:r w:rsidRPr="007C1F17">
        <w:rPr>
          <w:vertAlign w:val="subscript"/>
        </w:rPr>
        <w:t>E</w:t>
      </w:r>
      <w:proofErr w:type="spellEnd"/>
      <w:r w:rsidRPr="007C1F17">
        <w:t>/</w:t>
      </w:r>
      <w:proofErr w:type="spellStart"/>
      <w:r w:rsidRPr="007C1F17">
        <w:t>dE</w:t>
      </w:r>
      <w:proofErr w:type="spellEnd"/>
      <w:r w:rsidRPr="007C1F17">
        <w:t xml:space="preserve"> </w:t>
      </w:r>
      <w:r>
        <w:t>and</w:t>
      </w:r>
      <w:r w:rsidRPr="007C1F17">
        <w:t xml:space="preserve"> a power of the velocity for each bin, then summing over all angles with an appropriate solid angle for each bin, and finally summing over all energies with a factor of </w:t>
      </w:r>
      <w:proofErr w:type="spellStart"/>
      <w:r w:rsidRPr="007C1F17">
        <w:t>dE</w:t>
      </w:r>
      <w:proofErr w:type="spellEnd"/>
      <w:r w:rsidRPr="007C1F17">
        <w:t xml:space="preserve">/E * 1/v to correctly account for the units of differential energy flux, the size of the energy bin, and the Jacobian for velocity-space integration. Depending on the units used for each variable and the final units desired, an additional multiplicative constant </w:t>
      </w:r>
      <w:r>
        <w:t>may also</w:t>
      </w:r>
      <w:r w:rsidRPr="007C1F17">
        <w:t xml:space="preserve"> be needed.</w:t>
      </w:r>
    </w:p>
    <w:p w:rsidR="00D85CE2" w:rsidRPr="00D85CE2" w:rsidRDefault="00D85CE2" w:rsidP="00685C61">
      <w:r w:rsidRPr="007C1F17">
        <w:t xml:space="preserve">For example:  </w:t>
      </w:r>
      <m:oMath>
        <m:r>
          <w:rPr>
            <w:rFonts w:ascii="Cambria Math" w:hAnsi="Cambria Math"/>
          </w:rPr>
          <m:t xml:space="preserve">n= </m:t>
        </m:r>
        <m:nary>
          <m:naryPr>
            <m:chr m:val="∑"/>
            <m:limLoc m:val="undOvr"/>
            <m:subHide m:val="1"/>
            <m:supHide m:val="1"/>
            <m:ctrlPr>
              <w:rPr>
                <w:rFonts w:ascii="Cambria Math" w:hAnsi="Cambria Math"/>
                <w:i/>
              </w:rPr>
            </m:ctrlPr>
          </m:naryPr>
          <m:sub/>
          <m:sup/>
          <m:e>
            <m:nary>
              <m:naryPr>
                <m:chr m:val="∑"/>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1</m:t>
                    </m:r>
                  </m:num>
                  <m:den>
                    <m:r>
                      <w:rPr>
                        <w:rFonts w:ascii="Cambria Math" w:hAnsi="Cambria Math"/>
                      </w:rPr>
                      <m:t>v</m:t>
                    </m:r>
                  </m:den>
                </m:f>
                <m:f>
                  <m:fPr>
                    <m:ctrlPr>
                      <w:rPr>
                        <w:rFonts w:ascii="Cambria Math" w:hAnsi="Cambria Math"/>
                        <w:i/>
                      </w:rPr>
                    </m:ctrlPr>
                  </m:fPr>
                  <m:num>
                    <m:r>
                      <w:rPr>
                        <w:rFonts w:ascii="Cambria Math" w:hAnsi="Cambria Math"/>
                      </w:rPr>
                      <m:t>∆E</m:t>
                    </m:r>
                  </m:num>
                  <m:den>
                    <m:r>
                      <w:rPr>
                        <w:rFonts w:ascii="Cambria Math" w:hAnsi="Cambria Math"/>
                      </w:rPr>
                      <m:t>E</m:t>
                    </m:r>
                  </m:den>
                </m:f>
                <m:r>
                  <w:rPr>
                    <w:rFonts w:ascii="Cambria Math" w:hAnsi="Cambria Math"/>
                  </w:rPr>
                  <m:t>∆</m:t>
                </m:r>
                <m:r>
                  <m:rPr>
                    <m:sty m:val="p"/>
                  </m:rPr>
                  <w:rPr>
                    <w:rFonts w:ascii="Cambria Math" w:hAnsi="Cambria Math"/>
                  </w:rPr>
                  <m:t>Ω</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J</m:t>
                        </m:r>
                      </m:e>
                      <m:sub>
                        <m:r>
                          <w:rPr>
                            <w:rFonts w:ascii="Cambria Math" w:hAnsi="Cambria Math"/>
                          </w:rPr>
                          <m:t>E</m:t>
                        </m:r>
                      </m:sub>
                    </m:sSub>
                    <m:ctrlPr>
                      <w:rPr>
                        <w:rFonts w:ascii="Cambria Math" w:hAnsi="Cambria Math"/>
                      </w:rPr>
                    </m:ctrlPr>
                  </m:num>
                  <m:den>
                    <m:r>
                      <w:rPr>
                        <w:rFonts w:ascii="Cambria Math" w:hAnsi="Cambria Math"/>
                      </w:rPr>
                      <m:t>dE</m:t>
                    </m:r>
                  </m:den>
                </m:f>
                <m:r>
                  <w:rPr>
                    <w:rFonts w:ascii="Cambria Math" w:hAnsi="Cambria Math"/>
                  </w:rPr>
                  <m:t xml:space="preserve">  </m:t>
                </m:r>
              </m:e>
            </m:nary>
          </m:e>
        </m:nary>
      </m:oMath>
    </w:p>
    <w:p w:rsidR="00D85CE2" w:rsidRDefault="00D85CE2" w:rsidP="00685C61">
      <w:r w:rsidRPr="007C1F17">
        <w:t xml:space="preserve">It can be seen that this quantity has the correct units s/cm * eV/eV * </w:t>
      </w:r>
      <w:proofErr w:type="spellStart"/>
      <w:r w:rsidRPr="007C1F17">
        <w:t>sr</w:t>
      </w:r>
      <w:proofErr w:type="spellEnd"/>
      <w:r w:rsidRPr="007C1F17">
        <w:t xml:space="preserve"> * eV</w:t>
      </w:r>
      <w:proofErr w:type="gramStart"/>
      <w:r w:rsidRPr="007C1F17">
        <w:t>/[</w:t>
      </w:r>
      <w:proofErr w:type="gramEnd"/>
      <w:r w:rsidRPr="007C1F17">
        <w:t>cm</w:t>
      </w:r>
      <w:r w:rsidRPr="007C1F17">
        <w:rPr>
          <w:vertAlign w:val="superscript"/>
        </w:rPr>
        <w:t>2</w:t>
      </w:r>
      <w:r w:rsidRPr="007C1F17">
        <w:t xml:space="preserve"> s </w:t>
      </w:r>
      <w:proofErr w:type="spellStart"/>
      <w:r w:rsidRPr="007C1F17">
        <w:t>sr</w:t>
      </w:r>
      <w:proofErr w:type="spellEnd"/>
      <w:r w:rsidRPr="007C1F17">
        <w:t xml:space="preserve"> eV] = cm</w:t>
      </w:r>
      <w:r w:rsidRPr="007C1F17">
        <w:rPr>
          <w:vertAlign w:val="superscript"/>
        </w:rPr>
        <w:t>-3</w:t>
      </w:r>
      <w:r w:rsidRPr="007C1F17">
        <w:t xml:space="preserve">. Similarly, </w:t>
      </w:r>
      <w:r>
        <w:t>including</w:t>
      </w:r>
      <w:r w:rsidRPr="007C1F17">
        <w:t xml:space="preserve"> velocity components </w:t>
      </w:r>
      <w:r>
        <w:t>in</w:t>
      </w:r>
      <w:r w:rsidRPr="007C1F17">
        <w:t xml:space="preserve"> the weighted sum would result in a quantity with dimension</w:t>
      </w:r>
      <w:r>
        <w:t>s</w:t>
      </w:r>
      <w:r w:rsidRPr="007C1F17">
        <w:t xml:space="preserve"> of velocity</w:t>
      </w:r>
      <w:r>
        <w:t xml:space="preserve"> [a.k.a. the first moment]</w:t>
      </w:r>
      <w:r w:rsidRPr="007C1F17">
        <w:t>, etc.</w:t>
      </w:r>
    </w:p>
    <w:p w:rsidR="00D85CE2" w:rsidRPr="007C1F17" w:rsidRDefault="00D85CE2" w:rsidP="00D85CE2">
      <w:r w:rsidRPr="007C1F17">
        <w:t xml:space="preserve">The greatest confusion in computing moments may come in the process of </w:t>
      </w:r>
      <w:r>
        <w:t>inputting</w:t>
      </w:r>
      <w:r w:rsidRPr="007C1F17">
        <w:t xml:space="preserve"> the correct solid angle and energy range for each bin, particularly since not all SWIA distributions cover all solid angle</w:t>
      </w:r>
      <w:r>
        <w:t>, and each product has different energy and angular resolution</w:t>
      </w:r>
      <w:r w:rsidRPr="007C1F17">
        <w:t xml:space="preserve">.  The solid angles for each bin are not explicitly given in the Level 2 files, but can be computed from the center phi and theta angles given in the files, given the constraint that </w:t>
      </w:r>
      <w:r>
        <w:t>the measurement</w:t>
      </w:r>
      <w:r w:rsidRPr="007C1F17">
        <w:t xml:space="preserve"> bins </w:t>
      </w:r>
      <w:r>
        <w:t>for each energy step</w:t>
      </w:r>
      <w:r w:rsidRPr="007C1F17">
        <w:t xml:space="preserve"> do not overlap in angle.  The fractional energy range for each bin is a constant for each data type, and this constant is explicitly stored in the Level 2 files for each product. Therefore, all quantities needed to compute bulk moments are contained in the Level 2 files with the data. </w:t>
      </w:r>
    </w:p>
    <w:p w:rsidR="00D85CE2" w:rsidRPr="007C1F17" w:rsidRDefault="00D85CE2" w:rsidP="00D85CE2"/>
    <w:p w:rsidR="00D85CE2" w:rsidRDefault="00D85CE2" w:rsidP="00685C61">
      <w:r w:rsidRPr="007C1F17">
        <w:t>It should be noted that moments computed from coarse, fine, and spectra distributions may not always agree exactly, given differences in energy and angular coverage and resolution between the three products. This is particularly true in cases where the distribution is very anisotropic (in which case moments from the omnidirectional spectra may not agree with the others), or in cases where the distribution lies outside of the fine energy/angle range (in which case moments from fine distributions will disagree with the others). An additional caveat, of course, is that in cases with multiple ion species, corrections must be applied in order to compute physically meaningful moments.</w:t>
      </w:r>
    </w:p>
    <w:p w:rsidR="00D85CE2" w:rsidRDefault="00D85CE2" w:rsidP="00D85CE2">
      <w:pPr>
        <w:pStyle w:val="Appendix2"/>
        <w:tabs>
          <w:tab w:val="clear" w:pos="2556"/>
        </w:tabs>
        <w:ind w:left="540"/>
        <w:rPr>
          <w:rFonts w:ascii="Times New Roman" w:hAnsi="Times New Roman"/>
        </w:rPr>
      </w:pPr>
      <w:bookmarkStart w:id="424" w:name="_Toc420619881"/>
      <w:r w:rsidRPr="003A7971">
        <w:rPr>
          <w:rFonts w:ascii="Times New Roman" w:hAnsi="Times New Roman"/>
        </w:rPr>
        <w:t>Example Data</w:t>
      </w:r>
      <w:bookmarkEnd w:id="424"/>
    </w:p>
    <w:p w:rsidR="00D85CE2" w:rsidRDefault="00D85CE2" w:rsidP="00685C61"/>
    <w:p w:rsidR="00D85CE2" w:rsidRDefault="00D85CE2" w:rsidP="00685C61">
      <w:r w:rsidRPr="00D85CE2">
        <w:rPr>
          <w:noProof/>
        </w:rPr>
        <w:lastRenderedPageBreak/>
        <w:drawing>
          <wp:inline distT="0" distB="0" distL="0" distR="0" wp14:anchorId="47E402FB" wp14:editId="1153446F">
            <wp:extent cx="5930707" cy="39624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halekas:Documents:Work:Research:SWIA:Science:20150101_ex.pn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930707" cy="3962400"/>
                    </a:xfrm>
                    <a:prstGeom prst="rect">
                      <a:avLst/>
                    </a:prstGeom>
                    <a:noFill/>
                    <a:ln>
                      <a:noFill/>
                    </a:ln>
                  </pic:spPr>
                </pic:pic>
              </a:graphicData>
            </a:graphic>
          </wp:inline>
        </w:drawing>
      </w:r>
    </w:p>
    <w:p w:rsidR="00D85CE2" w:rsidRDefault="00D85CE2" w:rsidP="00685C61">
      <w:r>
        <w:t xml:space="preserve">The figure above shows examples of SWIA onboard-computed moments, angle-averaged energy spectra from coarse distribution data, angle-averaged energy spectra from fine distribution data, and onboard-computed omnidirectional energy spectra obtained during approximately one orbit of MAVEN around Mars. During this orbit, MAVEN passes from the upstream solar wind, through the </w:t>
      </w:r>
      <w:proofErr w:type="spellStart"/>
      <w:r>
        <w:t>magnetosheath</w:t>
      </w:r>
      <w:proofErr w:type="spellEnd"/>
      <w:r>
        <w:t xml:space="preserve">, inside the magnetosphere and </w:t>
      </w:r>
      <w:proofErr w:type="spellStart"/>
      <w:r>
        <w:t>magnetotail</w:t>
      </w:r>
      <w:proofErr w:type="spellEnd"/>
      <w:r>
        <w:t xml:space="preserve"> of Mars, back into the </w:t>
      </w:r>
      <w:proofErr w:type="spellStart"/>
      <w:r>
        <w:t>magnetosheath</w:t>
      </w:r>
      <w:proofErr w:type="spellEnd"/>
      <w:r>
        <w:t xml:space="preserve">, and back into the upstream solar wind.  </w:t>
      </w:r>
    </w:p>
    <w:p w:rsidR="00D85CE2" w:rsidRDefault="00D85CE2" w:rsidP="00685C61">
      <w:r>
        <w:t>In order to properly interpret the data, the color bars at the top should be understood. The top color bar shows the instrument mode (black = solar wind, red = sheath), the next the attenuator status (red = closed, green = open), and the third the quality flag associated with the onboard moments (red = high, blue = low). The next two panels show onboard-computed density and velocity components in Mars Solar Orbital coordinates. In the solar wind, before ~06:30 and after ~08:40, the instrument operates in solar wind mode and computes moments from fine distributions. The consistently high quality flag in the solar wind indicates that SWIA is covering the entire distribution, and most moments can be trusted. Even in the solar wind, the contribution from the alpha particle population can significantly affect the temperature moment, though, so care should still be used.</w:t>
      </w:r>
    </w:p>
    <w:p w:rsidR="00D85CE2" w:rsidRDefault="00D85CE2" w:rsidP="00685C61">
      <w:r>
        <w:t xml:space="preserve">Inside the bow shock, SWIA operates in sheath mode, and computes moments from coarse distributions. In the </w:t>
      </w:r>
      <w:proofErr w:type="spellStart"/>
      <w:r>
        <w:t>magnetosheath</w:t>
      </w:r>
      <w:proofErr w:type="spellEnd"/>
      <w:r>
        <w:t xml:space="preserve"> and magnetosphere, SWIA only covers the entire distribution for a portion of the time, in this case only during the inbound </w:t>
      </w:r>
      <w:proofErr w:type="spellStart"/>
      <w:r>
        <w:t>magnetosheath</w:t>
      </w:r>
      <w:proofErr w:type="spellEnd"/>
      <w:r>
        <w:t xml:space="preserve"> crossing, as indicated by the quality flags.  Inside the magnetosphere proper, from ~07:20 to ~08:15, SWIA does not measure low enough in energy to cover most of the distribution, and can only measure </w:t>
      </w:r>
      <w:r>
        <w:lastRenderedPageBreak/>
        <w:t>trace populations. Furthermore, at these times, most ions measured are massive planetary ions, and SWIA’s non-mass-resolving data should only be used with great care.</w:t>
      </w:r>
    </w:p>
    <w:p w:rsidR="00D85CE2" w:rsidRPr="00D85CE2" w:rsidRDefault="00D85CE2" w:rsidP="00685C61">
      <w:r>
        <w:t>The mechanical attenuator opens at ~06:17. Before this time, count rates from the solar wind direction are attenuated by a factor of ~15 in order to ensure that there is no saturation by cold dense solar wind. After correcting for this step in sensitivity, the differential energy flux of the main solar wind core is continuous.  However, the relative background level for each data type changes with the attenuator, since the sensitivity level of the instrument changes, while the actual background rate does not. Therefore, measurements of the wings of the distribution should be interpreted with care.</w:t>
      </w:r>
    </w:p>
    <w:p w:rsidR="00D85CE2" w:rsidRPr="004345AC" w:rsidRDefault="00D85CE2" w:rsidP="00685C61"/>
    <w:p w:rsidR="00EB63D9" w:rsidRDefault="00EB63D9" w:rsidP="00465A1B">
      <w:pPr>
        <w:pStyle w:val="Appendix1"/>
      </w:pPr>
      <w:bookmarkStart w:id="425" w:name="_Ref420315544"/>
      <w:bookmarkStart w:id="426" w:name="_Toc420619882"/>
      <w:r>
        <w:lastRenderedPageBreak/>
        <w:t>Support staff and cognizant persons</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5"/>
      <w:bookmarkEnd w:id="426"/>
    </w:p>
    <w:p w:rsidR="00F8330A" w:rsidRDefault="00FE2529" w:rsidP="000420A1">
      <w:pPr>
        <w:pStyle w:val="Caption"/>
        <w:keepNext/>
      </w:pPr>
      <w:bookmarkStart w:id="427" w:name="_Toc420619098"/>
      <w:r>
        <w:t xml:space="preserve">Table </w:t>
      </w:r>
      <w:r w:rsidR="00A610E6">
        <w:fldChar w:fldCharType="begin"/>
      </w:r>
      <w:r>
        <w:instrText xml:space="preserve"> SEQ Table \* ARABIC </w:instrText>
      </w:r>
      <w:r w:rsidR="00A610E6">
        <w:fldChar w:fldCharType="separate"/>
      </w:r>
      <w:r w:rsidR="00342847">
        <w:rPr>
          <w:noProof/>
        </w:rPr>
        <w:t>17</w:t>
      </w:r>
      <w:r w:rsidR="00A610E6">
        <w:fldChar w:fldCharType="end"/>
      </w:r>
      <w:r w:rsidR="00EB63D9">
        <w:t>: Archive support staff</w:t>
      </w:r>
      <w:bookmarkEnd w:id="427"/>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060"/>
        <w:gridCol w:w="1080"/>
        <w:gridCol w:w="180"/>
        <w:gridCol w:w="2520"/>
      </w:tblGrid>
      <w:tr w:rsidR="00EB63D9">
        <w:trPr>
          <w:cantSplit/>
        </w:trPr>
        <w:tc>
          <w:tcPr>
            <w:tcW w:w="9360" w:type="dxa"/>
            <w:gridSpan w:val="5"/>
            <w:tcBorders>
              <w:top w:val="single" w:sz="4" w:space="0" w:color="000000"/>
              <w:left w:val="single" w:sz="4" w:space="0" w:color="000000"/>
              <w:bottom w:val="single" w:sz="4" w:space="0" w:color="000000"/>
              <w:right w:val="single" w:sz="4" w:space="0" w:color="000000"/>
            </w:tcBorders>
            <w:shd w:val="clear" w:color="auto" w:fill="C0C0C0"/>
          </w:tcPr>
          <w:p w:rsidR="00EB63D9" w:rsidRDefault="009A1E3E">
            <w:pPr>
              <w:pStyle w:val="TableText"/>
              <w:widowControl w:val="0"/>
              <w:suppressAutoHyphens w:val="0"/>
              <w:autoSpaceDE w:val="0"/>
              <w:autoSpaceDN w:val="0"/>
              <w:adjustRightInd w:val="0"/>
              <w:spacing w:before="20" w:after="20"/>
              <w:jc w:val="center"/>
              <w:rPr>
                <w:rFonts w:ascii="Times New Roman" w:hAnsi="Times New Roman"/>
                <w:b/>
                <w:sz w:val="22"/>
              </w:rPr>
            </w:pPr>
            <w:r w:rsidRPr="009A1E3E">
              <w:rPr>
                <w:sz w:val="24"/>
              </w:rPr>
              <w:t>SWIA</w:t>
            </w:r>
            <w:r w:rsidR="0012318B">
              <w:rPr>
                <w:sz w:val="24"/>
              </w:rPr>
              <w:t xml:space="preserve"> </w:t>
            </w:r>
            <w:r w:rsidR="00EB63D9">
              <w:rPr>
                <w:rFonts w:ascii="Times New Roman" w:hAnsi="Times New Roman"/>
                <w:b/>
                <w:sz w:val="22"/>
              </w:rPr>
              <w:t>team</w:t>
            </w:r>
          </w:p>
        </w:tc>
      </w:tr>
      <w:tr w:rsidR="00EB63D9" w:rsidTr="00950B06">
        <w:tc>
          <w:tcPr>
            <w:tcW w:w="2520" w:type="dxa"/>
            <w:tcBorders>
              <w:top w:val="single" w:sz="4" w:space="0" w:color="000000"/>
              <w:left w:val="single" w:sz="4" w:space="0" w:color="000000"/>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Name</w:t>
            </w:r>
          </w:p>
        </w:tc>
        <w:tc>
          <w:tcPr>
            <w:tcW w:w="3060" w:type="dxa"/>
            <w:tcBorders>
              <w:top w:val="single" w:sz="4" w:space="0" w:color="000000"/>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Address</w:t>
            </w:r>
          </w:p>
        </w:tc>
        <w:tc>
          <w:tcPr>
            <w:tcW w:w="1080" w:type="dxa"/>
            <w:tcBorders>
              <w:top w:val="single" w:sz="4" w:space="0" w:color="000000"/>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Phone</w:t>
            </w:r>
          </w:p>
        </w:tc>
        <w:tc>
          <w:tcPr>
            <w:tcW w:w="2700" w:type="dxa"/>
            <w:gridSpan w:val="2"/>
            <w:tcBorders>
              <w:top w:val="single" w:sz="4" w:space="0" w:color="000000"/>
              <w:left w:val="single" w:sz="4" w:space="0" w:color="999999"/>
              <w:bottom w:val="single" w:sz="4" w:space="0" w:color="999999"/>
              <w:right w:val="single" w:sz="4" w:space="0" w:color="000000"/>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Email</w:t>
            </w:r>
          </w:p>
        </w:tc>
      </w:tr>
      <w:tr w:rsidR="00EB63D9" w:rsidTr="00950B06">
        <w:tc>
          <w:tcPr>
            <w:tcW w:w="2520" w:type="dxa"/>
            <w:tcBorders>
              <w:top w:val="single" w:sz="4" w:space="0" w:color="000000"/>
              <w:left w:val="single" w:sz="4" w:space="0" w:color="000000"/>
              <w:bottom w:val="single" w:sz="4" w:space="0" w:color="999999"/>
              <w:right w:val="single" w:sz="4" w:space="0" w:color="999999"/>
            </w:tcBorders>
          </w:tcPr>
          <w:p w:rsidR="00EB63D9" w:rsidRPr="009A1E3E" w:rsidRDefault="009A1E3E">
            <w:pPr>
              <w:pStyle w:val="TableText"/>
              <w:widowControl w:val="0"/>
              <w:suppressAutoHyphens w:val="0"/>
              <w:autoSpaceDE w:val="0"/>
              <w:autoSpaceDN w:val="0"/>
              <w:adjustRightInd w:val="0"/>
              <w:spacing w:before="20" w:after="20"/>
              <w:jc w:val="left"/>
              <w:rPr>
                <w:rFonts w:ascii="Times New Roman" w:hAnsi="Times New Roman"/>
                <w:sz w:val="22"/>
              </w:rPr>
            </w:pPr>
            <w:r w:rsidRPr="009A1E3E">
              <w:rPr>
                <w:rFonts w:ascii="Times New Roman" w:hAnsi="Times New Roman"/>
                <w:sz w:val="22"/>
              </w:rPr>
              <w:t xml:space="preserve">Jasper S </w:t>
            </w:r>
            <w:proofErr w:type="spellStart"/>
            <w:r w:rsidRPr="009A1E3E">
              <w:rPr>
                <w:rFonts w:ascii="Times New Roman" w:hAnsi="Times New Roman"/>
                <w:sz w:val="22"/>
              </w:rPr>
              <w:t>Halekas</w:t>
            </w:r>
            <w:proofErr w:type="spellEnd"/>
          </w:p>
        </w:tc>
        <w:tc>
          <w:tcPr>
            <w:tcW w:w="3060" w:type="dxa"/>
            <w:tcBorders>
              <w:top w:val="single" w:sz="4" w:space="0" w:color="000000"/>
              <w:left w:val="single" w:sz="4" w:space="0" w:color="999999"/>
              <w:bottom w:val="single" w:sz="4" w:space="0" w:color="999999"/>
              <w:right w:val="single" w:sz="4" w:space="0" w:color="999999"/>
            </w:tcBorders>
          </w:tcPr>
          <w:p w:rsidR="00126A26" w:rsidRPr="00685C61" w:rsidRDefault="00126A26" w:rsidP="00126A26">
            <w:pPr>
              <w:spacing w:after="0"/>
              <w:jc w:val="left"/>
              <w:rPr>
                <w:sz w:val="22"/>
                <w:szCs w:val="24"/>
              </w:rPr>
            </w:pPr>
            <w:r>
              <w:t xml:space="preserve"> </w:t>
            </w:r>
            <w:r w:rsidRPr="00685C61">
              <w:rPr>
                <w:sz w:val="22"/>
                <w:szCs w:val="24"/>
              </w:rPr>
              <w:t>414 Van Allen Hall</w:t>
            </w:r>
          </w:p>
          <w:p w:rsidR="00126A26" w:rsidRPr="00685C61" w:rsidRDefault="00126A26" w:rsidP="00126A26">
            <w:pPr>
              <w:spacing w:after="0"/>
              <w:jc w:val="left"/>
              <w:rPr>
                <w:sz w:val="22"/>
                <w:szCs w:val="24"/>
              </w:rPr>
            </w:pPr>
            <w:r w:rsidRPr="00685C61">
              <w:rPr>
                <w:sz w:val="22"/>
                <w:szCs w:val="24"/>
              </w:rPr>
              <w:t>Department of Physics and Astronomy</w:t>
            </w:r>
          </w:p>
          <w:p w:rsidR="00126A26" w:rsidRPr="00685C61" w:rsidRDefault="00126A26" w:rsidP="00126A26">
            <w:pPr>
              <w:spacing w:after="0"/>
              <w:jc w:val="left"/>
              <w:rPr>
                <w:sz w:val="22"/>
                <w:szCs w:val="24"/>
              </w:rPr>
            </w:pPr>
            <w:r w:rsidRPr="00685C61">
              <w:rPr>
                <w:sz w:val="22"/>
                <w:szCs w:val="24"/>
              </w:rPr>
              <w:t>University of Iowa</w:t>
            </w:r>
          </w:p>
          <w:p w:rsidR="00EB63D9" w:rsidRPr="00685C61" w:rsidRDefault="00126A26" w:rsidP="00685C61">
            <w:pPr>
              <w:spacing w:after="0"/>
              <w:jc w:val="left"/>
              <w:rPr>
                <w:szCs w:val="24"/>
              </w:rPr>
            </w:pPr>
            <w:r w:rsidRPr="00685C61">
              <w:rPr>
                <w:sz w:val="22"/>
                <w:szCs w:val="24"/>
              </w:rPr>
              <w:t>Iowa City, IA 52242</w:t>
            </w:r>
          </w:p>
        </w:tc>
        <w:tc>
          <w:tcPr>
            <w:tcW w:w="1080" w:type="dxa"/>
            <w:tcBorders>
              <w:top w:val="single" w:sz="4" w:space="0" w:color="000000"/>
              <w:left w:val="single" w:sz="4" w:space="0" w:color="999999"/>
              <w:bottom w:val="single" w:sz="4" w:space="0" w:color="999999"/>
              <w:right w:val="single" w:sz="4" w:space="0" w:color="999999"/>
            </w:tcBorders>
          </w:tcPr>
          <w:p w:rsidR="00EB63D9" w:rsidRDefault="00126A26">
            <w:pPr>
              <w:pStyle w:val="TableText"/>
              <w:widowControl w:val="0"/>
              <w:suppressAutoHyphens w:val="0"/>
              <w:autoSpaceDE w:val="0"/>
              <w:autoSpaceDN w:val="0"/>
              <w:adjustRightInd w:val="0"/>
              <w:spacing w:before="20" w:after="20"/>
              <w:jc w:val="center"/>
              <w:rPr>
                <w:rFonts w:ascii="Times New Roman" w:hAnsi="Times New Roman"/>
                <w:sz w:val="22"/>
              </w:rPr>
            </w:pPr>
            <w:r>
              <w:t xml:space="preserve"> </w:t>
            </w:r>
            <w:r w:rsidRPr="00685C61">
              <w:rPr>
                <w:rFonts w:ascii="Times New Roman" w:hAnsi="Times New Roman"/>
                <w:sz w:val="22"/>
              </w:rPr>
              <w:t>319-335-1929</w:t>
            </w:r>
          </w:p>
        </w:tc>
        <w:tc>
          <w:tcPr>
            <w:tcW w:w="2700" w:type="dxa"/>
            <w:gridSpan w:val="2"/>
            <w:tcBorders>
              <w:top w:val="single" w:sz="4" w:space="0" w:color="000000"/>
              <w:left w:val="single" w:sz="4" w:space="0" w:color="999999"/>
              <w:bottom w:val="single" w:sz="4" w:space="0" w:color="999999"/>
              <w:right w:val="single" w:sz="4" w:space="0" w:color="000000"/>
            </w:tcBorders>
          </w:tcPr>
          <w:p w:rsidR="00EB63D9" w:rsidRDefault="00126A26">
            <w:pPr>
              <w:pStyle w:val="TableText"/>
              <w:widowControl w:val="0"/>
              <w:suppressAutoHyphens w:val="0"/>
              <w:autoSpaceDE w:val="0"/>
              <w:autoSpaceDN w:val="0"/>
              <w:adjustRightInd w:val="0"/>
              <w:spacing w:before="20" w:after="20"/>
              <w:jc w:val="left"/>
              <w:rPr>
                <w:rFonts w:ascii="Times New Roman" w:hAnsi="Times New Roman"/>
                <w:sz w:val="22"/>
              </w:rPr>
            </w:pPr>
            <w:r>
              <w:t xml:space="preserve"> </w:t>
            </w:r>
            <w:r w:rsidRPr="00126A26">
              <w:rPr>
                <w:rFonts w:ascii="Times New Roman" w:hAnsi="Times New Roman"/>
                <w:sz w:val="22"/>
              </w:rPr>
              <w:t>jasper-halekas@uiowa.edu</w:t>
            </w:r>
          </w:p>
        </w:tc>
      </w:tr>
      <w:tr w:rsidR="00EB63D9" w:rsidTr="00950B06">
        <w:tc>
          <w:tcPr>
            <w:tcW w:w="2520" w:type="dxa"/>
            <w:tcBorders>
              <w:top w:val="single" w:sz="4" w:space="0" w:color="999999"/>
              <w:left w:val="single" w:sz="4" w:space="0" w:color="000000"/>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b/>
                <w:sz w:val="22"/>
              </w:rPr>
            </w:pPr>
          </w:p>
        </w:tc>
        <w:tc>
          <w:tcPr>
            <w:tcW w:w="3060" w:type="dxa"/>
            <w:tcBorders>
              <w:top w:val="single" w:sz="4" w:space="0" w:color="999999"/>
              <w:left w:val="single" w:sz="4" w:space="0" w:color="999999"/>
              <w:bottom w:val="single" w:sz="4" w:space="0" w:color="999999"/>
              <w:right w:val="single" w:sz="4" w:space="0" w:color="999999"/>
            </w:tcBorders>
          </w:tcPr>
          <w:p w:rsidR="00EB63D9" w:rsidRDefault="00EB63D9">
            <w:pPr>
              <w:pStyle w:val="TableText"/>
              <w:widowControl w:val="0"/>
              <w:tabs>
                <w:tab w:val="center" w:pos="4500"/>
              </w:tabs>
              <w:suppressAutoHyphens w:val="0"/>
              <w:autoSpaceDE w:val="0"/>
              <w:autoSpaceDN w:val="0"/>
              <w:adjustRightInd w:val="0"/>
              <w:spacing w:before="20" w:after="20"/>
              <w:jc w:val="left"/>
              <w:rPr>
                <w:rFonts w:ascii="Times New Roman" w:hAnsi="Times New Roman"/>
                <w:sz w:val="22"/>
              </w:rPr>
            </w:pPr>
          </w:p>
        </w:tc>
        <w:tc>
          <w:tcPr>
            <w:tcW w:w="1080" w:type="dxa"/>
            <w:tcBorders>
              <w:top w:val="single" w:sz="4" w:space="0" w:color="999999"/>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sz w:val="22"/>
              </w:rPr>
            </w:pPr>
          </w:p>
        </w:tc>
        <w:tc>
          <w:tcPr>
            <w:tcW w:w="2700" w:type="dxa"/>
            <w:gridSpan w:val="2"/>
            <w:tcBorders>
              <w:top w:val="single" w:sz="4" w:space="0" w:color="999999"/>
              <w:left w:val="single" w:sz="4" w:space="0" w:color="999999"/>
              <w:bottom w:val="single" w:sz="4" w:space="0" w:color="999999"/>
              <w:right w:val="single" w:sz="4" w:space="0" w:color="000000"/>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p>
        </w:tc>
      </w:tr>
      <w:tr w:rsidR="00EB63D9" w:rsidTr="00950B06">
        <w:tc>
          <w:tcPr>
            <w:tcW w:w="2520" w:type="dxa"/>
            <w:tcBorders>
              <w:top w:val="single" w:sz="4" w:space="0" w:color="999999"/>
              <w:left w:val="single" w:sz="4" w:space="0" w:color="000000"/>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p>
        </w:tc>
        <w:tc>
          <w:tcPr>
            <w:tcW w:w="3060" w:type="dxa"/>
            <w:tcBorders>
              <w:top w:val="single" w:sz="4" w:space="0" w:color="999999"/>
              <w:left w:val="single" w:sz="4" w:space="0" w:color="999999"/>
              <w:bottom w:val="single" w:sz="4" w:space="0" w:color="999999"/>
              <w:right w:val="single" w:sz="4" w:space="0" w:color="999999"/>
            </w:tcBorders>
          </w:tcPr>
          <w:p w:rsidR="00EB63D9" w:rsidRDefault="00EB63D9">
            <w:pPr>
              <w:pStyle w:val="TableText"/>
              <w:widowControl w:val="0"/>
              <w:tabs>
                <w:tab w:val="center" w:pos="4500"/>
              </w:tabs>
              <w:suppressAutoHyphens w:val="0"/>
              <w:autoSpaceDE w:val="0"/>
              <w:autoSpaceDN w:val="0"/>
              <w:adjustRightInd w:val="0"/>
              <w:spacing w:before="20" w:after="20"/>
              <w:jc w:val="left"/>
              <w:rPr>
                <w:rFonts w:ascii="Times New Roman" w:hAnsi="Times New Roman"/>
                <w:sz w:val="22"/>
              </w:rPr>
            </w:pPr>
          </w:p>
        </w:tc>
        <w:tc>
          <w:tcPr>
            <w:tcW w:w="1080" w:type="dxa"/>
            <w:tcBorders>
              <w:top w:val="single" w:sz="4" w:space="0" w:color="999999"/>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sz w:val="22"/>
              </w:rPr>
            </w:pPr>
          </w:p>
        </w:tc>
        <w:tc>
          <w:tcPr>
            <w:tcW w:w="2700" w:type="dxa"/>
            <w:gridSpan w:val="2"/>
            <w:tcBorders>
              <w:top w:val="single" w:sz="4" w:space="0" w:color="999999"/>
              <w:left w:val="single" w:sz="4" w:space="0" w:color="999999"/>
              <w:bottom w:val="single" w:sz="4" w:space="0" w:color="999999"/>
              <w:right w:val="single" w:sz="4" w:space="0" w:color="000000"/>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p>
        </w:tc>
      </w:tr>
      <w:tr w:rsidR="00A211C1" w:rsidTr="00950B06">
        <w:tc>
          <w:tcPr>
            <w:tcW w:w="2520" w:type="dxa"/>
            <w:tcBorders>
              <w:top w:val="single" w:sz="4" w:space="0" w:color="999999"/>
              <w:left w:val="single" w:sz="4" w:space="0" w:color="000000"/>
              <w:bottom w:val="single" w:sz="4" w:space="0" w:color="999999"/>
              <w:right w:val="single" w:sz="4" w:space="0" w:color="999999"/>
            </w:tcBorders>
          </w:tcPr>
          <w:p w:rsidR="00A211C1" w:rsidRPr="00A211C1" w:rsidRDefault="00A211C1">
            <w:pPr>
              <w:pStyle w:val="TableText"/>
              <w:widowControl w:val="0"/>
              <w:suppressAutoHyphens w:val="0"/>
              <w:autoSpaceDE w:val="0"/>
              <w:autoSpaceDN w:val="0"/>
              <w:adjustRightInd w:val="0"/>
              <w:spacing w:before="20" w:after="20"/>
              <w:jc w:val="left"/>
              <w:rPr>
                <w:rFonts w:ascii="Times New Roman" w:hAnsi="Times New Roman"/>
                <w:sz w:val="22"/>
              </w:rPr>
            </w:pPr>
          </w:p>
        </w:tc>
        <w:tc>
          <w:tcPr>
            <w:tcW w:w="3060" w:type="dxa"/>
            <w:tcBorders>
              <w:top w:val="single" w:sz="4" w:space="0" w:color="999999"/>
              <w:left w:val="single" w:sz="4" w:space="0" w:color="999999"/>
              <w:bottom w:val="single" w:sz="4" w:space="0" w:color="999999"/>
              <w:right w:val="single" w:sz="4" w:space="0" w:color="999999"/>
            </w:tcBorders>
          </w:tcPr>
          <w:p w:rsidR="00A211C1" w:rsidRPr="00A211C1" w:rsidRDefault="00A211C1">
            <w:pPr>
              <w:widowControl w:val="0"/>
              <w:tabs>
                <w:tab w:val="center" w:pos="4500"/>
              </w:tabs>
              <w:autoSpaceDE w:val="0"/>
              <w:autoSpaceDN w:val="0"/>
              <w:adjustRightInd w:val="0"/>
              <w:spacing w:before="20" w:after="20"/>
              <w:jc w:val="left"/>
              <w:rPr>
                <w:sz w:val="22"/>
              </w:rPr>
            </w:pPr>
          </w:p>
        </w:tc>
        <w:tc>
          <w:tcPr>
            <w:tcW w:w="1080" w:type="dxa"/>
            <w:tcBorders>
              <w:top w:val="single" w:sz="4" w:space="0" w:color="999999"/>
              <w:left w:val="single" w:sz="4" w:space="0" w:color="999999"/>
              <w:bottom w:val="single" w:sz="4" w:space="0" w:color="999999"/>
              <w:right w:val="single" w:sz="4" w:space="0" w:color="999999"/>
            </w:tcBorders>
          </w:tcPr>
          <w:p w:rsidR="00A211C1" w:rsidRDefault="00A211C1">
            <w:pPr>
              <w:pStyle w:val="TableText"/>
              <w:widowControl w:val="0"/>
              <w:suppressAutoHyphens w:val="0"/>
              <w:autoSpaceDE w:val="0"/>
              <w:autoSpaceDN w:val="0"/>
              <w:adjustRightInd w:val="0"/>
              <w:spacing w:before="20" w:after="20"/>
              <w:jc w:val="center"/>
              <w:rPr>
                <w:rFonts w:ascii="Times New Roman" w:hAnsi="Times New Roman"/>
                <w:sz w:val="22"/>
              </w:rPr>
            </w:pPr>
          </w:p>
        </w:tc>
        <w:tc>
          <w:tcPr>
            <w:tcW w:w="2700" w:type="dxa"/>
            <w:gridSpan w:val="2"/>
            <w:tcBorders>
              <w:top w:val="single" w:sz="4" w:space="0" w:color="999999"/>
              <w:left w:val="single" w:sz="4" w:space="0" w:color="999999"/>
              <w:bottom w:val="single" w:sz="4" w:space="0" w:color="999999"/>
              <w:right w:val="single" w:sz="4" w:space="0" w:color="000000"/>
            </w:tcBorders>
          </w:tcPr>
          <w:p w:rsidR="00A211C1" w:rsidRDefault="00A211C1">
            <w:pPr>
              <w:pStyle w:val="TableText"/>
              <w:widowControl w:val="0"/>
              <w:suppressAutoHyphens w:val="0"/>
              <w:autoSpaceDE w:val="0"/>
              <w:autoSpaceDN w:val="0"/>
              <w:adjustRightInd w:val="0"/>
              <w:spacing w:before="20" w:after="20"/>
              <w:jc w:val="left"/>
              <w:rPr>
                <w:rFonts w:ascii="Times New Roman" w:hAnsi="Times New Roman"/>
                <w:sz w:val="22"/>
              </w:rPr>
            </w:pPr>
          </w:p>
        </w:tc>
      </w:tr>
      <w:tr w:rsidR="00A211C1" w:rsidTr="00950B06">
        <w:tc>
          <w:tcPr>
            <w:tcW w:w="2520" w:type="dxa"/>
            <w:tcBorders>
              <w:top w:val="single" w:sz="4" w:space="0" w:color="999999"/>
              <w:left w:val="single" w:sz="4" w:space="0" w:color="000000"/>
              <w:bottom w:val="single" w:sz="4" w:space="0" w:color="999999"/>
              <w:right w:val="single" w:sz="4" w:space="0" w:color="999999"/>
            </w:tcBorders>
          </w:tcPr>
          <w:p w:rsidR="00A211C1" w:rsidRPr="00A211C1" w:rsidRDefault="00A211C1" w:rsidP="00A211C1">
            <w:pPr>
              <w:pStyle w:val="TableText"/>
              <w:widowControl w:val="0"/>
              <w:suppressAutoHyphens w:val="0"/>
              <w:autoSpaceDE w:val="0"/>
              <w:autoSpaceDN w:val="0"/>
              <w:adjustRightInd w:val="0"/>
              <w:spacing w:before="20" w:after="20"/>
              <w:jc w:val="left"/>
              <w:rPr>
                <w:rFonts w:ascii="Times New Roman" w:hAnsi="Times New Roman"/>
                <w:sz w:val="22"/>
              </w:rPr>
            </w:pPr>
          </w:p>
        </w:tc>
        <w:tc>
          <w:tcPr>
            <w:tcW w:w="3060" w:type="dxa"/>
            <w:tcBorders>
              <w:top w:val="single" w:sz="4" w:space="0" w:color="999999"/>
              <w:left w:val="single" w:sz="4" w:space="0" w:color="999999"/>
              <w:bottom w:val="single" w:sz="4" w:space="0" w:color="999999"/>
              <w:right w:val="single" w:sz="4" w:space="0" w:color="999999"/>
            </w:tcBorders>
          </w:tcPr>
          <w:p w:rsidR="00A211C1" w:rsidRPr="00A211C1" w:rsidRDefault="00A211C1" w:rsidP="00A211C1">
            <w:pPr>
              <w:widowControl w:val="0"/>
              <w:tabs>
                <w:tab w:val="center" w:pos="4500"/>
              </w:tabs>
              <w:autoSpaceDE w:val="0"/>
              <w:autoSpaceDN w:val="0"/>
              <w:adjustRightInd w:val="0"/>
              <w:spacing w:before="20" w:after="20"/>
              <w:jc w:val="left"/>
              <w:rPr>
                <w:sz w:val="22"/>
              </w:rPr>
            </w:pPr>
          </w:p>
        </w:tc>
        <w:tc>
          <w:tcPr>
            <w:tcW w:w="1080" w:type="dxa"/>
            <w:tcBorders>
              <w:top w:val="single" w:sz="4" w:space="0" w:color="999999"/>
              <w:left w:val="single" w:sz="4" w:space="0" w:color="999999"/>
              <w:bottom w:val="single" w:sz="4" w:space="0" w:color="999999"/>
              <w:right w:val="single" w:sz="4" w:space="0" w:color="999999"/>
            </w:tcBorders>
          </w:tcPr>
          <w:p w:rsidR="00A211C1" w:rsidRDefault="00A211C1" w:rsidP="00A211C1">
            <w:pPr>
              <w:pStyle w:val="TableText"/>
              <w:widowControl w:val="0"/>
              <w:suppressAutoHyphens w:val="0"/>
              <w:autoSpaceDE w:val="0"/>
              <w:autoSpaceDN w:val="0"/>
              <w:adjustRightInd w:val="0"/>
              <w:spacing w:before="20" w:after="20"/>
              <w:jc w:val="center"/>
              <w:rPr>
                <w:rFonts w:ascii="Times New Roman" w:hAnsi="Times New Roman"/>
                <w:sz w:val="22"/>
              </w:rPr>
            </w:pPr>
          </w:p>
        </w:tc>
        <w:tc>
          <w:tcPr>
            <w:tcW w:w="2700" w:type="dxa"/>
            <w:gridSpan w:val="2"/>
            <w:tcBorders>
              <w:top w:val="single" w:sz="4" w:space="0" w:color="999999"/>
              <w:left w:val="single" w:sz="4" w:space="0" w:color="999999"/>
              <w:bottom w:val="single" w:sz="4" w:space="0" w:color="999999"/>
              <w:right w:val="single" w:sz="4" w:space="0" w:color="000000"/>
            </w:tcBorders>
          </w:tcPr>
          <w:p w:rsidR="00A211C1" w:rsidRDefault="00A211C1" w:rsidP="00A211C1">
            <w:pPr>
              <w:pStyle w:val="TableText"/>
              <w:widowControl w:val="0"/>
              <w:suppressAutoHyphens w:val="0"/>
              <w:autoSpaceDE w:val="0"/>
              <w:autoSpaceDN w:val="0"/>
              <w:adjustRightInd w:val="0"/>
              <w:spacing w:before="20" w:after="20"/>
              <w:jc w:val="left"/>
              <w:rPr>
                <w:rFonts w:ascii="Times New Roman" w:hAnsi="Times New Roman"/>
                <w:sz w:val="22"/>
              </w:rPr>
            </w:pPr>
          </w:p>
        </w:tc>
      </w:tr>
      <w:tr w:rsidR="00EB63D9" w:rsidTr="00950B06">
        <w:tc>
          <w:tcPr>
            <w:tcW w:w="2520" w:type="dxa"/>
            <w:tcBorders>
              <w:top w:val="single" w:sz="4" w:space="0" w:color="999999"/>
              <w:left w:val="single" w:sz="4" w:space="0" w:color="000000"/>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p>
        </w:tc>
        <w:tc>
          <w:tcPr>
            <w:tcW w:w="3060" w:type="dxa"/>
            <w:tcBorders>
              <w:top w:val="single" w:sz="4" w:space="0" w:color="999999"/>
              <w:left w:val="single" w:sz="4" w:space="0" w:color="999999"/>
              <w:bottom w:val="single" w:sz="4" w:space="0" w:color="999999"/>
              <w:right w:val="single" w:sz="4" w:space="0" w:color="999999"/>
            </w:tcBorders>
          </w:tcPr>
          <w:p w:rsidR="00EB63D9" w:rsidRPr="00A211C1" w:rsidRDefault="00EB63D9">
            <w:pPr>
              <w:widowControl w:val="0"/>
              <w:tabs>
                <w:tab w:val="center" w:pos="4500"/>
              </w:tabs>
              <w:autoSpaceDE w:val="0"/>
              <w:autoSpaceDN w:val="0"/>
              <w:adjustRightInd w:val="0"/>
              <w:spacing w:before="20" w:after="20"/>
              <w:jc w:val="left"/>
              <w:rPr>
                <w:sz w:val="22"/>
              </w:rPr>
            </w:pPr>
          </w:p>
        </w:tc>
        <w:tc>
          <w:tcPr>
            <w:tcW w:w="1080" w:type="dxa"/>
            <w:tcBorders>
              <w:top w:val="single" w:sz="4" w:space="0" w:color="999999"/>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sz w:val="22"/>
              </w:rPr>
            </w:pPr>
          </w:p>
        </w:tc>
        <w:tc>
          <w:tcPr>
            <w:tcW w:w="2700" w:type="dxa"/>
            <w:gridSpan w:val="2"/>
            <w:tcBorders>
              <w:top w:val="single" w:sz="4" w:space="0" w:color="999999"/>
              <w:left w:val="single" w:sz="4" w:space="0" w:color="999999"/>
              <w:bottom w:val="single" w:sz="4" w:space="0" w:color="999999"/>
              <w:right w:val="single" w:sz="4" w:space="0" w:color="000000"/>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p>
        </w:tc>
      </w:tr>
      <w:tr w:rsidR="00EB63D9">
        <w:trPr>
          <w:cantSplit/>
        </w:trPr>
        <w:tc>
          <w:tcPr>
            <w:tcW w:w="9360" w:type="dxa"/>
            <w:gridSpan w:val="5"/>
            <w:tcBorders>
              <w:top w:val="single" w:sz="4" w:space="0" w:color="000000"/>
              <w:left w:val="nil"/>
              <w:bottom w:val="single" w:sz="4" w:space="0" w:color="000000"/>
              <w:right w:val="nil"/>
            </w:tcBorders>
            <w:shd w:val="clear" w:color="auto" w:fill="FFFFFF"/>
          </w:tcPr>
          <w:p w:rsidR="00EB63D9" w:rsidRDefault="00EB63D9">
            <w:pPr>
              <w:pStyle w:val="TableText"/>
              <w:tabs>
                <w:tab w:val="left" w:pos="7231"/>
              </w:tabs>
              <w:spacing w:before="60" w:after="60"/>
              <w:jc w:val="left"/>
              <w:rPr>
                <w:rFonts w:ascii="Times New Roman" w:hAnsi="Times New Roman"/>
                <w:b/>
                <w:sz w:val="22"/>
              </w:rPr>
            </w:pPr>
            <w:r>
              <w:rPr>
                <w:rFonts w:ascii="Times New Roman" w:hAnsi="Times New Roman"/>
                <w:b/>
                <w:sz w:val="22"/>
              </w:rPr>
              <w:tab/>
            </w:r>
          </w:p>
        </w:tc>
      </w:tr>
      <w:tr w:rsidR="00EB63D9">
        <w:trPr>
          <w:cantSplit/>
        </w:trPr>
        <w:tc>
          <w:tcPr>
            <w:tcW w:w="9360" w:type="dxa"/>
            <w:gridSpan w:val="5"/>
            <w:tcBorders>
              <w:top w:val="single" w:sz="4" w:space="0" w:color="000000"/>
              <w:left w:val="single" w:sz="4" w:space="0" w:color="000000"/>
              <w:bottom w:val="single" w:sz="4" w:space="0" w:color="000000"/>
              <w:right w:val="single" w:sz="4" w:space="0" w:color="000000"/>
            </w:tcBorders>
            <w:shd w:val="clear" w:color="auto" w:fill="C0C0C0"/>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UCLA</w:t>
            </w:r>
          </w:p>
        </w:tc>
      </w:tr>
      <w:tr w:rsidR="00EB63D9">
        <w:tc>
          <w:tcPr>
            <w:tcW w:w="2520" w:type="dxa"/>
            <w:tcBorders>
              <w:top w:val="single" w:sz="4" w:space="0" w:color="000000"/>
              <w:left w:val="single" w:sz="4" w:space="0" w:color="000000"/>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Name</w:t>
            </w:r>
          </w:p>
        </w:tc>
        <w:tc>
          <w:tcPr>
            <w:tcW w:w="3060" w:type="dxa"/>
            <w:tcBorders>
              <w:top w:val="single" w:sz="4" w:space="0" w:color="000000"/>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Address</w:t>
            </w:r>
          </w:p>
        </w:tc>
        <w:tc>
          <w:tcPr>
            <w:tcW w:w="1260" w:type="dxa"/>
            <w:gridSpan w:val="2"/>
            <w:tcBorders>
              <w:top w:val="single" w:sz="4" w:space="0" w:color="000000"/>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Phone</w:t>
            </w:r>
          </w:p>
        </w:tc>
        <w:tc>
          <w:tcPr>
            <w:tcW w:w="2520" w:type="dxa"/>
            <w:tcBorders>
              <w:top w:val="single" w:sz="4" w:space="0" w:color="000000"/>
              <w:left w:val="single" w:sz="4" w:space="0" w:color="999999"/>
              <w:bottom w:val="single" w:sz="4" w:space="0" w:color="999999"/>
              <w:right w:val="single" w:sz="4" w:space="0" w:color="000000"/>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b/>
                <w:sz w:val="22"/>
              </w:rPr>
            </w:pPr>
            <w:r>
              <w:rPr>
                <w:rFonts w:ascii="Times New Roman" w:hAnsi="Times New Roman"/>
                <w:b/>
                <w:sz w:val="22"/>
              </w:rPr>
              <w:t>Email</w:t>
            </w:r>
          </w:p>
        </w:tc>
      </w:tr>
      <w:tr w:rsidR="00EB63D9">
        <w:tc>
          <w:tcPr>
            <w:tcW w:w="2520" w:type="dxa"/>
            <w:tcBorders>
              <w:top w:val="single" w:sz="4" w:space="0" w:color="000000"/>
              <w:left w:val="single" w:sz="4" w:space="0" w:color="000000"/>
              <w:bottom w:val="single" w:sz="4" w:space="0" w:color="999999"/>
              <w:right w:val="single" w:sz="4" w:space="0" w:color="999999"/>
            </w:tcBorders>
          </w:tcPr>
          <w:p w:rsidR="00EB63D9" w:rsidRDefault="0012318B">
            <w:pPr>
              <w:pStyle w:val="TableText"/>
              <w:widowControl w:val="0"/>
              <w:suppressAutoHyphens w:val="0"/>
              <w:autoSpaceDE w:val="0"/>
              <w:autoSpaceDN w:val="0"/>
              <w:adjustRightInd w:val="0"/>
              <w:spacing w:before="20" w:after="20"/>
              <w:jc w:val="left"/>
              <w:rPr>
                <w:rFonts w:ascii="Times New Roman" w:hAnsi="Times New Roman"/>
                <w:b/>
                <w:sz w:val="22"/>
              </w:rPr>
            </w:pPr>
            <w:r>
              <w:rPr>
                <w:rFonts w:ascii="Times New Roman" w:hAnsi="Times New Roman"/>
                <w:b/>
                <w:sz w:val="22"/>
              </w:rPr>
              <w:t>D</w:t>
            </w:r>
            <w:r w:rsidR="00EB63D9">
              <w:rPr>
                <w:rFonts w:ascii="Times New Roman" w:hAnsi="Times New Roman"/>
                <w:b/>
                <w:sz w:val="22"/>
              </w:rPr>
              <w:t>r. Steven Joy</w:t>
            </w:r>
            <w:r w:rsidR="00EB63D9">
              <w:rPr>
                <w:rFonts w:ascii="Times New Roman" w:hAnsi="Times New Roman"/>
                <w:b/>
                <w:sz w:val="22"/>
              </w:rPr>
              <w:br/>
            </w:r>
            <w:r w:rsidR="00EB63D9">
              <w:rPr>
                <w:rFonts w:ascii="Times New Roman" w:hAnsi="Times New Roman"/>
                <w:sz w:val="22"/>
              </w:rPr>
              <w:t>PPI Operations Manager</w:t>
            </w:r>
          </w:p>
        </w:tc>
        <w:tc>
          <w:tcPr>
            <w:tcW w:w="3060" w:type="dxa"/>
            <w:tcBorders>
              <w:top w:val="single" w:sz="4" w:space="0" w:color="000000"/>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IGPP, University of California</w:t>
            </w:r>
            <w:r>
              <w:rPr>
                <w:rFonts w:ascii="Times New Roman" w:hAnsi="Times New Roman"/>
                <w:sz w:val="22"/>
              </w:rPr>
              <w:br/>
              <w:t xml:space="preserve">405 </w:t>
            </w:r>
            <w:proofErr w:type="spellStart"/>
            <w:r>
              <w:rPr>
                <w:rFonts w:ascii="Times New Roman" w:hAnsi="Times New Roman"/>
                <w:sz w:val="22"/>
              </w:rPr>
              <w:t>Hilgard</w:t>
            </w:r>
            <w:proofErr w:type="spellEnd"/>
            <w:r>
              <w:rPr>
                <w:rFonts w:ascii="Times New Roman" w:hAnsi="Times New Roman"/>
                <w:sz w:val="22"/>
              </w:rPr>
              <w:t xml:space="preserve"> Avenue</w:t>
            </w:r>
            <w:r>
              <w:rPr>
                <w:rFonts w:ascii="Times New Roman" w:hAnsi="Times New Roman"/>
                <w:sz w:val="22"/>
              </w:rPr>
              <w:br/>
              <w:t>Los Angeles, CA 90095-1567</w:t>
            </w:r>
            <w:r>
              <w:rPr>
                <w:rFonts w:ascii="Times New Roman" w:hAnsi="Times New Roman"/>
                <w:sz w:val="22"/>
              </w:rPr>
              <w:br/>
              <w:t>USA</w:t>
            </w:r>
          </w:p>
        </w:tc>
        <w:tc>
          <w:tcPr>
            <w:tcW w:w="1260" w:type="dxa"/>
            <w:gridSpan w:val="2"/>
            <w:tcBorders>
              <w:top w:val="single" w:sz="4" w:space="0" w:color="000000"/>
              <w:left w:val="single" w:sz="4" w:space="0" w:color="999999"/>
              <w:bottom w:val="single" w:sz="4" w:space="0" w:color="999999"/>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+001 310</w:t>
            </w:r>
            <w:r>
              <w:rPr>
                <w:rFonts w:ascii="Times New Roman" w:hAnsi="Times New Roman"/>
                <w:sz w:val="22"/>
              </w:rPr>
              <w:br/>
              <w:t>825 3506</w:t>
            </w:r>
          </w:p>
        </w:tc>
        <w:tc>
          <w:tcPr>
            <w:tcW w:w="2520" w:type="dxa"/>
            <w:tcBorders>
              <w:top w:val="single" w:sz="4" w:space="0" w:color="000000"/>
              <w:left w:val="single" w:sz="4" w:space="0" w:color="999999"/>
              <w:bottom w:val="single" w:sz="4" w:space="0" w:color="999999"/>
              <w:right w:val="single" w:sz="4" w:space="0" w:color="000000"/>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sjoy@igpp.ucla.edu</w:t>
            </w:r>
          </w:p>
        </w:tc>
      </w:tr>
      <w:tr w:rsidR="00EB63D9">
        <w:tc>
          <w:tcPr>
            <w:tcW w:w="2520" w:type="dxa"/>
            <w:tcBorders>
              <w:top w:val="single" w:sz="4" w:space="0" w:color="999999"/>
              <w:left w:val="single" w:sz="4" w:space="0" w:color="000000"/>
              <w:bottom w:val="single" w:sz="4" w:space="0" w:color="000000"/>
              <w:right w:val="single" w:sz="4" w:space="0" w:color="999999"/>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b/>
                <w:sz w:val="22"/>
              </w:rPr>
              <w:t xml:space="preserve">Mr. </w:t>
            </w:r>
            <w:r w:rsidR="0012318B">
              <w:rPr>
                <w:rFonts w:ascii="Times New Roman" w:hAnsi="Times New Roman"/>
                <w:b/>
                <w:sz w:val="22"/>
              </w:rPr>
              <w:t>Joseph Mafi</w:t>
            </w:r>
            <w:r>
              <w:rPr>
                <w:rFonts w:ascii="Times New Roman" w:hAnsi="Times New Roman"/>
                <w:b/>
                <w:sz w:val="22"/>
              </w:rPr>
              <w:br/>
            </w:r>
            <w:r>
              <w:rPr>
                <w:rFonts w:ascii="Times New Roman" w:hAnsi="Times New Roman"/>
                <w:sz w:val="22"/>
              </w:rPr>
              <w:t>PPI Data Engineer</w:t>
            </w:r>
          </w:p>
        </w:tc>
        <w:tc>
          <w:tcPr>
            <w:tcW w:w="3060" w:type="dxa"/>
            <w:tcBorders>
              <w:top w:val="single" w:sz="4" w:space="0" w:color="999999"/>
              <w:left w:val="single" w:sz="4" w:space="0" w:color="999999"/>
              <w:bottom w:val="single" w:sz="4" w:space="0" w:color="000000"/>
              <w:right w:val="single" w:sz="4" w:space="0" w:color="999999"/>
            </w:tcBorders>
          </w:tcPr>
          <w:p w:rsidR="00EB63D9" w:rsidRDefault="00EB63D9">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IGPP, University of California</w:t>
            </w:r>
            <w:r>
              <w:rPr>
                <w:rFonts w:ascii="Times New Roman" w:hAnsi="Times New Roman"/>
                <w:sz w:val="22"/>
              </w:rPr>
              <w:br/>
              <w:t xml:space="preserve">405 </w:t>
            </w:r>
            <w:proofErr w:type="spellStart"/>
            <w:r>
              <w:rPr>
                <w:rFonts w:ascii="Times New Roman" w:hAnsi="Times New Roman"/>
                <w:sz w:val="22"/>
              </w:rPr>
              <w:t>Hilgard</w:t>
            </w:r>
            <w:proofErr w:type="spellEnd"/>
            <w:r>
              <w:rPr>
                <w:rFonts w:ascii="Times New Roman" w:hAnsi="Times New Roman"/>
                <w:sz w:val="22"/>
              </w:rPr>
              <w:t xml:space="preserve"> Avenue</w:t>
            </w:r>
            <w:r>
              <w:rPr>
                <w:rFonts w:ascii="Times New Roman" w:hAnsi="Times New Roman"/>
                <w:sz w:val="22"/>
              </w:rPr>
              <w:br/>
              <w:t>Los Angeles, CA 90095-1567</w:t>
            </w:r>
            <w:r>
              <w:rPr>
                <w:rFonts w:ascii="Times New Roman" w:hAnsi="Times New Roman"/>
                <w:sz w:val="22"/>
              </w:rPr>
              <w:br/>
              <w:t>USA</w:t>
            </w:r>
          </w:p>
        </w:tc>
        <w:tc>
          <w:tcPr>
            <w:tcW w:w="1260" w:type="dxa"/>
            <w:gridSpan w:val="2"/>
            <w:tcBorders>
              <w:top w:val="single" w:sz="4" w:space="0" w:color="999999"/>
              <w:left w:val="single" w:sz="4" w:space="0" w:color="999999"/>
              <w:bottom w:val="single" w:sz="4" w:space="0" w:color="000000"/>
              <w:right w:val="single" w:sz="4" w:space="0" w:color="999999"/>
            </w:tcBorders>
          </w:tcPr>
          <w:p w:rsidR="00EB63D9" w:rsidRDefault="00EB63D9">
            <w:pPr>
              <w:pStyle w:val="TableText"/>
              <w:widowControl w:val="0"/>
              <w:suppressAutoHyphens w:val="0"/>
              <w:autoSpaceDE w:val="0"/>
              <w:autoSpaceDN w:val="0"/>
              <w:adjustRightInd w:val="0"/>
              <w:spacing w:before="20" w:after="20"/>
              <w:jc w:val="center"/>
              <w:rPr>
                <w:rFonts w:ascii="Times New Roman" w:hAnsi="Times New Roman"/>
                <w:sz w:val="22"/>
              </w:rPr>
            </w:pPr>
            <w:r>
              <w:rPr>
                <w:rFonts w:ascii="Times New Roman" w:hAnsi="Times New Roman"/>
                <w:sz w:val="22"/>
              </w:rPr>
              <w:t>+001 310</w:t>
            </w:r>
            <w:r>
              <w:rPr>
                <w:rFonts w:ascii="Times New Roman" w:hAnsi="Times New Roman"/>
                <w:sz w:val="22"/>
              </w:rPr>
              <w:br/>
              <w:t>206 6073</w:t>
            </w:r>
          </w:p>
        </w:tc>
        <w:tc>
          <w:tcPr>
            <w:tcW w:w="2520" w:type="dxa"/>
            <w:tcBorders>
              <w:top w:val="single" w:sz="4" w:space="0" w:color="999999"/>
              <w:left w:val="single" w:sz="4" w:space="0" w:color="999999"/>
              <w:bottom w:val="single" w:sz="4" w:space="0" w:color="000000"/>
              <w:right w:val="single" w:sz="4" w:space="0" w:color="000000"/>
            </w:tcBorders>
          </w:tcPr>
          <w:p w:rsidR="00EB63D9" w:rsidRDefault="0012318B">
            <w:pPr>
              <w:pStyle w:val="TableText"/>
              <w:widowControl w:val="0"/>
              <w:suppressAutoHyphens w:val="0"/>
              <w:autoSpaceDE w:val="0"/>
              <w:autoSpaceDN w:val="0"/>
              <w:adjustRightInd w:val="0"/>
              <w:spacing w:before="20" w:after="20"/>
              <w:jc w:val="left"/>
              <w:rPr>
                <w:rFonts w:ascii="Times New Roman" w:hAnsi="Times New Roman"/>
                <w:sz w:val="22"/>
              </w:rPr>
            </w:pPr>
            <w:r>
              <w:rPr>
                <w:rFonts w:ascii="Times New Roman" w:hAnsi="Times New Roman"/>
                <w:sz w:val="22"/>
              </w:rPr>
              <w:t>jmafi</w:t>
            </w:r>
            <w:r w:rsidR="00EB63D9">
              <w:rPr>
                <w:rFonts w:ascii="Times New Roman" w:hAnsi="Times New Roman"/>
                <w:sz w:val="22"/>
              </w:rPr>
              <w:t>@igpp.ucla.edu</w:t>
            </w:r>
          </w:p>
        </w:tc>
      </w:tr>
    </w:tbl>
    <w:p w:rsidR="00EB63D9" w:rsidRDefault="00EB63D9"/>
    <w:p w:rsidR="00EB63D9" w:rsidRDefault="00EB63D9">
      <w:pPr>
        <w:jc w:val="left"/>
        <w:rPr>
          <w:rFonts w:ascii="Courier" w:hAnsi="Courier"/>
        </w:rPr>
      </w:pPr>
    </w:p>
    <w:p w:rsidR="0012318B" w:rsidRDefault="0012318B">
      <w:pPr>
        <w:jc w:val="left"/>
        <w:rPr>
          <w:rFonts w:ascii="Courier" w:hAnsi="Courier"/>
        </w:rPr>
      </w:pPr>
    </w:p>
    <w:p w:rsidR="0012318B" w:rsidRDefault="0012318B">
      <w:pPr>
        <w:jc w:val="left"/>
        <w:rPr>
          <w:rFonts w:ascii="Courier" w:hAnsi="Courier"/>
        </w:rPr>
      </w:pPr>
    </w:p>
    <w:p w:rsidR="00EB63D9" w:rsidRDefault="00EB63D9">
      <w:pPr>
        <w:jc w:val="left"/>
        <w:rPr>
          <w:rFonts w:ascii="Courier" w:hAnsi="Courier"/>
        </w:rPr>
      </w:pPr>
    </w:p>
    <w:p w:rsidR="0012318B" w:rsidRDefault="0012318B">
      <w:pPr>
        <w:jc w:val="left"/>
        <w:rPr>
          <w:rFonts w:ascii="Courier" w:hAnsi="Courier"/>
        </w:rPr>
      </w:pPr>
    </w:p>
    <w:p w:rsidR="0012318B" w:rsidRDefault="0012318B">
      <w:pPr>
        <w:jc w:val="left"/>
        <w:rPr>
          <w:rFonts w:ascii="Courier" w:hAnsi="Courier"/>
        </w:rPr>
      </w:pPr>
    </w:p>
    <w:p w:rsidR="00EB63D9" w:rsidRDefault="00EB63D9">
      <w:pPr>
        <w:jc w:val="left"/>
        <w:rPr>
          <w:rFonts w:ascii="Courier" w:hAnsi="Courier"/>
        </w:rPr>
      </w:pPr>
    </w:p>
    <w:p w:rsidR="00EB63D9" w:rsidRDefault="00EB63D9">
      <w:pPr>
        <w:jc w:val="left"/>
        <w:rPr>
          <w:rFonts w:ascii="Courier" w:hAnsi="Courier"/>
        </w:rPr>
      </w:pPr>
    </w:p>
    <w:p w:rsidR="008006F9" w:rsidRDefault="008006F9"/>
    <w:p w:rsidR="004032DC" w:rsidRDefault="004032DC" w:rsidP="00465A1B">
      <w:pPr>
        <w:pStyle w:val="Appendix1"/>
      </w:pPr>
      <w:bookmarkStart w:id="428" w:name="_Ref339455412"/>
      <w:bookmarkStart w:id="429" w:name="_Toc339637780"/>
      <w:bookmarkStart w:id="430" w:name="_Toc420619883"/>
      <w:r>
        <w:lastRenderedPageBreak/>
        <w:t>Naming conventions for MAVEN science data files</w:t>
      </w:r>
      <w:bookmarkEnd w:id="430"/>
    </w:p>
    <w:p w:rsidR="004032DC" w:rsidRDefault="00A6557B" w:rsidP="00441E12">
      <w:r>
        <w:t>This section describes the naming convention used for science data files for the MAVEN mission.</w:t>
      </w:r>
    </w:p>
    <w:p w:rsidR="004032DC" w:rsidRPr="007B4394" w:rsidRDefault="00FC001D" w:rsidP="004032DC">
      <w:pPr>
        <w:rPr>
          <w:b/>
        </w:rPr>
      </w:pPr>
      <w:r>
        <w:rPr>
          <w:b/>
        </w:rPr>
        <w:t xml:space="preserve">Raw (MAVEN </w:t>
      </w:r>
      <w:r w:rsidR="004032DC" w:rsidRPr="007B4394">
        <w:rPr>
          <w:b/>
        </w:rPr>
        <w:t>Level 0</w:t>
      </w:r>
      <w:r>
        <w:rPr>
          <w:b/>
        </w:rPr>
        <w:t>)</w:t>
      </w:r>
      <w:r w:rsidR="004032DC" w:rsidRPr="007B4394">
        <w:rPr>
          <w:b/>
        </w:rPr>
        <w:t xml:space="preserve">: </w:t>
      </w:r>
    </w:p>
    <w:p w:rsidR="004032DC" w:rsidRDefault="004032DC" w:rsidP="004032DC">
      <w:proofErr w:type="spellStart"/>
      <w:r w:rsidRPr="007B4394">
        <w:t>mvn</w:t>
      </w:r>
      <w:proofErr w:type="spellEnd"/>
      <w:r w:rsidRPr="007B4394">
        <w:t>_&lt;</w:t>
      </w:r>
      <w:proofErr w:type="spellStart"/>
      <w:r w:rsidRPr="007B4394">
        <w:t>inst</w:t>
      </w:r>
      <w:proofErr w:type="spellEnd"/>
      <w:r w:rsidRPr="007B4394">
        <w:t>&gt;_&lt;grouping&gt;_l0_&lt;</w:t>
      </w:r>
      <w:r w:rsidRPr="00861B46">
        <w:t xml:space="preserve"> </w:t>
      </w:r>
      <w:proofErr w:type="spellStart"/>
      <w:r w:rsidRPr="00861B46">
        <w:t>yyyy</w:t>
      </w:r>
      <w:proofErr w:type="spellEnd"/>
      <w:r w:rsidRPr="007B4394">
        <w:t>&gt;&lt;</w:t>
      </w:r>
      <w:r>
        <w:t>mm</w:t>
      </w:r>
      <w:r w:rsidRPr="007B4394">
        <w:t>&gt;&lt;</w:t>
      </w:r>
      <w:proofErr w:type="spellStart"/>
      <w:r>
        <w:t>dd</w:t>
      </w:r>
      <w:proofErr w:type="spellEnd"/>
      <w:r>
        <w:t>&gt;_v&lt;xx</w:t>
      </w:r>
      <w:r w:rsidR="00DA1E80">
        <w:t>x</w:t>
      </w:r>
      <w:r>
        <w:t>&gt;.</w:t>
      </w:r>
      <w:proofErr w:type="spellStart"/>
      <w:r>
        <w:t>dat</w:t>
      </w:r>
      <w:proofErr w:type="spellEnd"/>
    </w:p>
    <w:p w:rsidR="004032DC" w:rsidRPr="00E62019" w:rsidRDefault="004032DC" w:rsidP="004032DC">
      <w:pPr>
        <w:rPr>
          <w:b/>
        </w:rPr>
      </w:pPr>
      <w:r w:rsidRPr="00E62019">
        <w:rPr>
          <w:b/>
        </w:rPr>
        <w:t>Level 1, 2, 3</w:t>
      </w:r>
      <w:r w:rsidR="00FC001D">
        <w:rPr>
          <w:b/>
        </w:rPr>
        <w:t>+</w:t>
      </w:r>
      <w:r w:rsidRPr="00E62019">
        <w:rPr>
          <w:b/>
        </w:rPr>
        <w:t xml:space="preserve">: </w:t>
      </w:r>
    </w:p>
    <w:p w:rsidR="004032DC" w:rsidRPr="00E62019" w:rsidRDefault="004032DC" w:rsidP="004032DC">
      <w:proofErr w:type="spellStart"/>
      <w:r>
        <w:t>mvn</w:t>
      </w:r>
      <w:proofErr w:type="spellEnd"/>
      <w:r>
        <w:t>_&lt;</w:t>
      </w:r>
      <w:proofErr w:type="spellStart"/>
      <w:r>
        <w:t>inst</w:t>
      </w:r>
      <w:proofErr w:type="spellEnd"/>
      <w:r>
        <w:t>&gt;_&lt;level&gt;</w:t>
      </w:r>
      <w:r w:rsidRPr="00E62019">
        <w:t>_</w:t>
      </w:r>
      <w:r>
        <w:t>&lt;descriptor&gt;</w:t>
      </w:r>
      <w:r w:rsidRPr="00E62019">
        <w:t>_&lt;</w:t>
      </w:r>
      <w:proofErr w:type="spellStart"/>
      <w:r>
        <w:t>yyyy</w:t>
      </w:r>
      <w:proofErr w:type="spellEnd"/>
      <w:r>
        <w:t>&gt;&lt;mm&gt;&lt;</w:t>
      </w:r>
      <w:proofErr w:type="spellStart"/>
      <w:r>
        <w:t>dd</w:t>
      </w:r>
      <w:proofErr w:type="spellEnd"/>
      <w:r w:rsidRPr="00E62019">
        <w:t>&gt;_</w:t>
      </w:r>
      <w:r>
        <w:t>v&lt;xx&gt;_r&lt;</w:t>
      </w:r>
      <w:proofErr w:type="spellStart"/>
      <w:r>
        <w:t>yy</w:t>
      </w:r>
      <w:proofErr w:type="spellEnd"/>
      <w:r>
        <w:t>&gt;</w:t>
      </w:r>
      <w:r w:rsidRPr="00E62019">
        <w:t>.</w:t>
      </w:r>
      <w:r w:rsidR="00D216A6">
        <w:t>&lt;</w:t>
      </w:r>
      <w:proofErr w:type="spellStart"/>
      <w:r>
        <w:t>ext</w:t>
      </w:r>
      <w:proofErr w:type="spellEnd"/>
      <w:r w:rsidR="00D216A6">
        <w:t>&gt;</w:t>
      </w:r>
    </w:p>
    <w:tbl>
      <w:tblPr>
        <w:tblStyle w:val="TableGrid"/>
        <w:tblW w:w="8748" w:type="dxa"/>
        <w:tblLayout w:type="fixed"/>
        <w:tblLook w:val="04A0" w:firstRow="1" w:lastRow="0" w:firstColumn="1" w:lastColumn="0" w:noHBand="0" w:noVBand="1"/>
      </w:tblPr>
      <w:tblGrid>
        <w:gridCol w:w="1638"/>
        <w:gridCol w:w="7110"/>
      </w:tblGrid>
      <w:tr w:rsidR="004032DC">
        <w:trPr>
          <w:trHeight w:val="260"/>
        </w:trPr>
        <w:tc>
          <w:tcPr>
            <w:tcW w:w="1638" w:type="dxa"/>
          </w:tcPr>
          <w:p w:rsidR="004032DC" w:rsidRPr="00E24746" w:rsidRDefault="004032DC" w:rsidP="00691BDA">
            <w:pPr>
              <w:spacing w:after="0"/>
              <w:rPr>
                <w:b/>
              </w:rPr>
            </w:pPr>
            <w:r w:rsidRPr="00E24746">
              <w:rPr>
                <w:b/>
              </w:rPr>
              <w:t>Code</w:t>
            </w:r>
          </w:p>
        </w:tc>
        <w:tc>
          <w:tcPr>
            <w:tcW w:w="7110" w:type="dxa"/>
          </w:tcPr>
          <w:p w:rsidR="004032DC" w:rsidRPr="00E24746" w:rsidRDefault="004032DC" w:rsidP="00691BDA">
            <w:pPr>
              <w:spacing w:after="0"/>
              <w:rPr>
                <w:b/>
              </w:rPr>
            </w:pPr>
            <w:r w:rsidRPr="00E24746">
              <w:rPr>
                <w:b/>
              </w:rPr>
              <w:t>Description</w:t>
            </w:r>
          </w:p>
        </w:tc>
      </w:tr>
      <w:tr w:rsidR="004032DC">
        <w:tc>
          <w:tcPr>
            <w:tcW w:w="1638" w:type="dxa"/>
          </w:tcPr>
          <w:p w:rsidR="004032DC" w:rsidRDefault="004032DC" w:rsidP="001C12E6">
            <w:pPr>
              <w:spacing w:after="0"/>
            </w:pPr>
            <w:r>
              <w:t>&lt;</w:t>
            </w:r>
            <w:proofErr w:type="spellStart"/>
            <w:r>
              <w:t>inst</w:t>
            </w:r>
            <w:proofErr w:type="spellEnd"/>
            <w:r>
              <w:t>&gt;</w:t>
            </w:r>
          </w:p>
        </w:tc>
        <w:tc>
          <w:tcPr>
            <w:tcW w:w="7110" w:type="dxa"/>
          </w:tcPr>
          <w:p w:rsidR="004032DC" w:rsidRDefault="004032DC" w:rsidP="00691BDA">
            <w:pPr>
              <w:spacing w:after="0"/>
            </w:pPr>
            <w:r>
              <w:t>3-letter instrument ID</w:t>
            </w:r>
          </w:p>
        </w:tc>
      </w:tr>
      <w:tr w:rsidR="004032DC">
        <w:tc>
          <w:tcPr>
            <w:tcW w:w="1638" w:type="dxa"/>
          </w:tcPr>
          <w:p w:rsidR="004032DC" w:rsidRDefault="004032DC" w:rsidP="00691BDA">
            <w:pPr>
              <w:spacing w:after="0"/>
            </w:pPr>
            <w:r>
              <w:t>&lt;grouping&gt;</w:t>
            </w:r>
          </w:p>
        </w:tc>
        <w:tc>
          <w:tcPr>
            <w:tcW w:w="7110" w:type="dxa"/>
          </w:tcPr>
          <w:p w:rsidR="004032DC" w:rsidRDefault="004032DC" w:rsidP="00691BDA">
            <w:pPr>
              <w:spacing w:after="0"/>
            </w:pPr>
            <w:r>
              <w:t xml:space="preserve">Three-letter code: options are all, </w:t>
            </w:r>
            <w:proofErr w:type="spellStart"/>
            <w:r>
              <w:t>svy</w:t>
            </w:r>
            <w:proofErr w:type="spellEnd"/>
            <w:r>
              <w:t xml:space="preserve">, arc for all data, survey data, </w:t>
            </w:r>
            <w:proofErr w:type="gramStart"/>
            <w:r>
              <w:t>archive</w:t>
            </w:r>
            <w:proofErr w:type="gramEnd"/>
            <w:r>
              <w:t xml:space="preserve"> data. Primarily for P&amp;F to divide their survey &amp; archive data at Level 0.</w:t>
            </w:r>
          </w:p>
        </w:tc>
      </w:tr>
      <w:tr w:rsidR="004032DC">
        <w:tc>
          <w:tcPr>
            <w:tcW w:w="1638" w:type="dxa"/>
          </w:tcPr>
          <w:p w:rsidR="004032DC" w:rsidRDefault="004032DC" w:rsidP="00691BDA">
            <w:pPr>
              <w:spacing w:after="0"/>
            </w:pPr>
            <w:r>
              <w:t>&lt;</w:t>
            </w:r>
            <w:proofErr w:type="spellStart"/>
            <w:r>
              <w:t>yyyy</w:t>
            </w:r>
            <w:proofErr w:type="spellEnd"/>
            <w:r>
              <w:t>&gt;</w:t>
            </w:r>
          </w:p>
        </w:tc>
        <w:tc>
          <w:tcPr>
            <w:tcW w:w="7110" w:type="dxa"/>
          </w:tcPr>
          <w:p w:rsidR="004032DC" w:rsidRDefault="004032DC" w:rsidP="00691BDA">
            <w:pPr>
              <w:spacing w:after="0"/>
            </w:pPr>
            <w:r>
              <w:t>4-digit year</w:t>
            </w:r>
          </w:p>
        </w:tc>
      </w:tr>
      <w:tr w:rsidR="004032DC">
        <w:tc>
          <w:tcPr>
            <w:tcW w:w="1638" w:type="dxa"/>
          </w:tcPr>
          <w:p w:rsidR="004032DC" w:rsidRDefault="004032DC" w:rsidP="00691BDA">
            <w:pPr>
              <w:spacing w:after="0"/>
            </w:pPr>
            <w:r>
              <w:t>&lt;mm&gt;</w:t>
            </w:r>
          </w:p>
        </w:tc>
        <w:tc>
          <w:tcPr>
            <w:tcW w:w="7110" w:type="dxa"/>
          </w:tcPr>
          <w:p w:rsidR="004032DC" w:rsidRDefault="004032DC" w:rsidP="00691BDA">
            <w:pPr>
              <w:spacing w:after="0"/>
            </w:pPr>
            <w:r>
              <w:t>2-digit month, e.g. 01, 12</w:t>
            </w:r>
          </w:p>
        </w:tc>
      </w:tr>
      <w:tr w:rsidR="004032DC">
        <w:tc>
          <w:tcPr>
            <w:tcW w:w="1638" w:type="dxa"/>
          </w:tcPr>
          <w:p w:rsidR="004032DC" w:rsidRDefault="004032DC" w:rsidP="00691BDA">
            <w:pPr>
              <w:spacing w:after="0"/>
            </w:pPr>
            <w:r>
              <w:t>&lt;</w:t>
            </w:r>
            <w:proofErr w:type="spellStart"/>
            <w:r>
              <w:t>dd</w:t>
            </w:r>
            <w:proofErr w:type="spellEnd"/>
            <w:r>
              <w:t>&gt;</w:t>
            </w:r>
          </w:p>
        </w:tc>
        <w:tc>
          <w:tcPr>
            <w:tcW w:w="7110" w:type="dxa"/>
          </w:tcPr>
          <w:p w:rsidR="004032DC" w:rsidRDefault="004032DC" w:rsidP="00691BDA">
            <w:pPr>
              <w:spacing w:after="0"/>
            </w:pPr>
            <w:r>
              <w:t>2-digit day of month, e.g. 02, 31</w:t>
            </w:r>
          </w:p>
        </w:tc>
      </w:tr>
      <w:tr w:rsidR="004032DC">
        <w:tc>
          <w:tcPr>
            <w:tcW w:w="1638" w:type="dxa"/>
          </w:tcPr>
          <w:p w:rsidR="004032DC" w:rsidRDefault="004032DC" w:rsidP="00691BDA">
            <w:pPr>
              <w:spacing w:after="0"/>
            </w:pPr>
            <w:r>
              <w:t>&lt;</w:t>
            </w:r>
            <w:proofErr w:type="spellStart"/>
            <w:r>
              <w:t>hh</w:t>
            </w:r>
            <w:proofErr w:type="spellEnd"/>
            <w:r>
              <w:t>&gt;</w:t>
            </w:r>
          </w:p>
        </w:tc>
        <w:tc>
          <w:tcPr>
            <w:tcW w:w="7110" w:type="dxa"/>
          </w:tcPr>
          <w:p w:rsidR="004032DC" w:rsidRDefault="004032DC" w:rsidP="00691BDA">
            <w:pPr>
              <w:spacing w:after="0"/>
            </w:pPr>
            <w:r>
              <w:t>2-digit hour, separated from the date by T. OPTIONAL</w:t>
            </w:r>
            <w:r w:rsidR="009D524D">
              <w:t xml:space="preserve"> and not used by SWIA</w:t>
            </w:r>
            <w:r>
              <w:t>.</w:t>
            </w:r>
          </w:p>
        </w:tc>
      </w:tr>
      <w:tr w:rsidR="004032DC">
        <w:tc>
          <w:tcPr>
            <w:tcW w:w="1638" w:type="dxa"/>
          </w:tcPr>
          <w:p w:rsidR="004032DC" w:rsidRDefault="004032DC" w:rsidP="00691BDA">
            <w:pPr>
              <w:spacing w:after="0"/>
            </w:pPr>
            <w:r>
              <w:t>&lt;mm&gt;</w:t>
            </w:r>
          </w:p>
        </w:tc>
        <w:tc>
          <w:tcPr>
            <w:tcW w:w="7110" w:type="dxa"/>
          </w:tcPr>
          <w:p w:rsidR="004032DC" w:rsidRDefault="004032DC" w:rsidP="00691BDA">
            <w:pPr>
              <w:spacing w:after="0"/>
            </w:pPr>
            <w:r>
              <w:t>2-digit minute. OPTIONAL</w:t>
            </w:r>
            <w:r w:rsidR="009D524D">
              <w:t xml:space="preserve"> and not used by SWIA</w:t>
            </w:r>
            <w:r>
              <w:t>.</w:t>
            </w:r>
          </w:p>
        </w:tc>
      </w:tr>
      <w:tr w:rsidR="004032DC">
        <w:tc>
          <w:tcPr>
            <w:tcW w:w="1638" w:type="dxa"/>
          </w:tcPr>
          <w:p w:rsidR="004032DC" w:rsidRDefault="004032DC" w:rsidP="00691BDA">
            <w:pPr>
              <w:spacing w:after="0"/>
            </w:pPr>
            <w:r>
              <w:t>&lt;</w:t>
            </w:r>
            <w:proofErr w:type="spellStart"/>
            <w:r>
              <w:t>ss</w:t>
            </w:r>
            <w:proofErr w:type="spellEnd"/>
            <w:r>
              <w:t>&gt;</w:t>
            </w:r>
          </w:p>
        </w:tc>
        <w:tc>
          <w:tcPr>
            <w:tcW w:w="7110" w:type="dxa"/>
          </w:tcPr>
          <w:p w:rsidR="004032DC" w:rsidRDefault="004032DC" w:rsidP="00691BDA">
            <w:pPr>
              <w:spacing w:after="0"/>
            </w:pPr>
            <w:r>
              <w:t>2-digit second. OPTIONAL</w:t>
            </w:r>
            <w:r w:rsidR="009D524D">
              <w:t xml:space="preserve"> and not used by SWIA</w:t>
            </w:r>
            <w:r>
              <w:t>.</w:t>
            </w:r>
          </w:p>
        </w:tc>
      </w:tr>
      <w:tr w:rsidR="004032DC">
        <w:tc>
          <w:tcPr>
            <w:tcW w:w="1638" w:type="dxa"/>
          </w:tcPr>
          <w:p w:rsidR="004032DC" w:rsidRDefault="004032DC" w:rsidP="00691BDA">
            <w:pPr>
              <w:spacing w:after="0"/>
            </w:pPr>
            <w:r>
              <w:t>v&lt;xx</w:t>
            </w:r>
            <w:r w:rsidR="009D524D">
              <w:t>x</w:t>
            </w:r>
            <w:r>
              <w:t>&gt;</w:t>
            </w:r>
          </w:p>
        </w:tc>
        <w:tc>
          <w:tcPr>
            <w:tcW w:w="7110" w:type="dxa"/>
          </w:tcPr>
          <w:p w:rsidR="006441AC" w:rsidRDefault="006441AC" w:rsidP="006441AC">
            <w:pPr>
              <w:spacing w:after="0"/>
            </w:pPr>
            <w:r>
              <w:t>2-digit software version: which version of the software was used to create this data product?</w:t>
            </w:r>
          </w:p>
          <w:p w:rsidR="004032DC" w:rsidRDefault="004032DC" w:rsidP="00691BDA">
            <w:pPr>
              <w:spacing w:after="0"/>
            </w:pPr>
          </w:p>
        </w:tc>
      </w:tr>
      <w:tr w:rsidR="004032DC">
        <w:tc>
          <w:tcPr>
            <w:tcW w:w="1638" w:type="dxa"/>
          </w:tcPr>
          <w:p w:rsidR="004032DC" w:rsidRDefault="004032DC" w:rsidP="00691BDA">
            <w:pPr>
              <w:spacing w:after="0"/>
            </w:pPr>
            <w:r>
              <w:t>r&lt;</w:t>
            </w:r>
            <w:proofErr w:type="spellStart"/>
            <w:r>
              <w:t>yy</w:t>
            </w:r>
            <w:r w:rsidR="009D524D">
              <w:t>x</w:t>
            </w:r>
            <w:proofErr w:type="spellEnd"/>
            <w:r>
              <w:t>&gt;</w:t>
            </w:r>
          </w:p>
        </w:tc>
        <w:tc>
          <w:tcPr>
            <w:tcW w:w="7110" w:type="dxa"/>
          </w:tcPr>
          <w:p w:rsidR="006441AC" w:rsidRDefault="006441AC" w:rsidP="00691BDA">
            <w:pPr>
              <w:spacing w:after="0"/>
            </w:pPr>
            <w:r>
              <w:t>2-digit data version: is this a new version of a previous file, though the same software version was used for both? (Likely to be used in the case of retransmits to fill in data gaps)</w:t>
            </w:r>
          </w:p>
        </w:tc>
      </w:tr>
      <w:tr w:rsidR="004032DC">
        <w:tc>
          <w:tcPr>
            <w:tcW w:w="1638" w:type="dxa"/>
          </w:tcPr>
          <w:p w:rsidR="004032DC" w:rsidRDefault="004032DC" w:rsidP="00691BDA">
            <w:pPr>
              <w:spacing w:after="0"/>
            </w:pPr>
            <w:r>
              <w:t>&lt;descriptor&gt;</w:t>
            </w:r>
          </w:p>
        </w:tc>
        <w:tc>
          <w:tcPr>
            <w:tcW w:w="7110" w:type="dxa"/>
          </w:tcPr>
          <w:p w:rsidR="004032DC" w:rsidRDefault="004032DC" w:rsidP="00D216A6">
            <w:pPr>
              <w:spacing w:after="0"/>
            </w:pPr>
            <w:r>
              <w:t xml:space="preserve">A description of the data. Defined by the creator of the dataset. </w:t>
            </w:r>
            <w:r w:rsidR="00D216A6">
              <w:t xml:space="preserve">There are no </w:t>
            </w:r>
            <w:r>
              <w:t xml:space="preserve">underscores </w:t>
            </w:r>
            <w:r w:rsidR="00D216A6">
              <w:t>in the value.</w:t>
            </w:r>
          </w:p>
        </w:tc>
      </w:tr>
      <w:tr w:rsidR="004032DC">
        <w:tc>
          <w:tcPr>
            <w:tcW w:w="1638" w:type="dxa"/>
          </w:tcPr>
          <w:p w:rsidR="004032DC" w:rsidRDefault="004032DC" w:rsidP="00691BDA">
            <w:pPr>
              <w:spacing w:after="0"/>
            </w:pPr>
            <w:r>
              <w:t>.</w:t>
            </w:r>
            <w:r w:rsidR="00D216A6">
              <w:t>&lt;</w:t>
            </w:r>
            <w:proofErr w:type="spellStart"/>
            <w:r>
              <w:t>ext</w:t>
            </w:r>
            <w:proofErr w:type="spellEnd"/>
            <w:r w:rsidR="00D216A6">
              <w:t>&gt;</w:t>
            </w:r>
          </w:p>
        </w:tc>
        <w:tc>
          <w:tcPr>
            <w:tcW w:w="7110" w:type="dxa"/>
          </w:tcPr>
          <w:p w:rsidR="004032DC" w:rsidRDefault="004032DC" w:rsidP="00691BDA">
            <w:pPr>
              <w:spacing w:after="0"/>
            </w:pPr>
            <w:r>
              <w:t>File type extension: .fits, .txt, .</w:t>
            </w:r>
            <w:proofErr w:type="spellStart"/>
            <w:r>
              <w:t>cdf</w:t>
            </w:r>
            <w:proofErr w:type="spellEnd"/>
            <w:r>
              <w:t>, .</w:t>
            </w:r>
            <w:proofErr w:type="spellStart"/>
            <w:r>
              <w:t>png</w:t>
            </w:r>
            <w:proofErr w:type="spellEnd"/>
          </w:p>
        </w:tc>
      </w:tr>
      <w:tr w:rsidR="00D216A6">
        <w:tc>
          <w:tcPr>
            <w:tcW w:w="1638" w:type="dxa"/>
          </w:tcPr>
          <w:p w:rsidR="00D216A6" w:rsidRDefault="00D216A6" w:rsidP="00691BDA">
            <w:pPr>
              <w:spacing w:after="0"/>
            </w:pPr>
            <w:r>
              <w:t>&lt;level&gt;</w:t>
            </w:r>
          </w:p>
        </w:tc>
        <w:tc>
          <w:tcPr>
            <w:tcW w:w="7110" w:type="dxa"/>
          </w:tcPr>
          <w:p w:rsidR="00D216A6" w:rsidRDefault="00BC3282" w:rsidP="00BC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 w:rsidRPr="00BC3282">
              <w:t>A code indicating the MAVEN processing level of the data (valid values: l1, l2, l3)</w:t>
            </w:r>
          </w:p>
        </w:tc>
      </w:tr>
    </w:tbl>
    <w:p w:rsidR="004032DC" w:rsidRDefault="004032DC" w:rsidP="004032DC"/>
    <w:tbl>
      <w:tblPr>
        <w:tblStyle w:val="TableGrid"/>
        <w:tblW w:w="0" w:type="auto"/>
        <w:tblLayout w:type="fixed"/>
        <w:tblLook w:val="04A0" w:firstRow="1" w:lastRow="0" w:firstColumn="1" w:lastColumn="0" w:noHBand="0" w:noVBand="1"/>
      </w:tblPr>
      <w:tblGrid>
        <w:gridCol w:w="2628"/>
        <w:gridCol w:w="3060"/>
      </w:tblGrid>
      <w:tr w:rsidR="00B6021C" w:rsidRPr="00E24746">
        <w:tc>
          <w:tcPr>
            <w:tcW w:w="2628" w:type="dxa"/>
          </w:tcPr>
          <w:p w:rsidR="004032DC" w:rsidRPr="00E24746" w:rsidRDefault="004032DC" w:rsidP="00691BDA">
            <w:pPr>
              <w:spacing w:after="0"/>
              <w:rPr>
                <w:b/>
              </w:rPr>
            </w:pPr>
            <w:r w:rsidRPr="00E24746">
              <w:rPr>
                <w:b/>
              </w:rPr>
              <w:t>Instrument name</w:t>
            </w:r>
          </w:p>
        </w:tc>
        <w:tc>
          <w:tcPr>
            <w:tcW w:w="3060" w:type="dxa"/>
          </w:tcPr>
          <w:p w:rsidR="004032DC" w:rsidRPr="00E24746" w:rsidRDefault="004032DC" w:rsidP="00691BDA">
            <w:pPr>
              <w:spacing w:after="0"/>
              <w:rPr>
                <w:b/>
              </w:rPr>
            </w:pPr>
            <w:r w:rsidRPr="00E24746">
              <w:rPr>
                <w:b/>
              </w:rPr>
              <w:t>&lt;instrument&gt;</w:t>
            </w:r>
          </w:p>
        </w:tc>
      </w:tr>
      <w:tr w:rsidR="00B6021C">
        <w:tc>
          <w:tcPr>
            <w:tcW w:w="2628" w:type="dxa"/>
          </w:tcPr>
          <w:p w:rsidR="004032DC" w:rsidRDefault="004032DC" w:rsidP="00691BDA">
            <w:pPr>
              <w:spacing w:after="0"/>
            </w:pPr>
            <w:r>
              <w:t>IUVS</w:t>
            </w:r>
          </w:p>
        </w:tc>
        <w:tc>
          <w:tcPr>
            <w:tcW w:w="3060" w:type="dxa"/>
          </w:tcPr>
          <w:p w:rsidR="004032DC" w:rsidRDefault="004032DC" w:rsidP="00691BDA">
            <w:pPr>
              <w:spacing w:after="0"/>
            </w:pPr>
            <w:proofErr w:type="spellStart"/>
            <w:r>
              <w:t>iuv</w:t>
            </w:r>
            <w:proofErr w:type="spellEnd"/>
          </w:p>
        </w:tc>
      </w:tr>
      <w:tr w:rsidR="00B6021C">
        <w:tc>
          <w:tcPr>
            <w:tcW w:w="2628" w:type="dxa"/>
          </w:tcPr>
          <w:p w:rsidR="004032DC" w:rsidRDefault="004032DC" w:rsidP="00691BDA">
            <w:pPr>
              <w:spacing w:after="0"/>
            </w:pPr>
            <w:r>
              <w:t>NGIMS</w:t>
            </w:r>
          </w:p>
        </w:tc>
        <w:tc>
          <w:tcPr>
            <w:tcW w:w="3060" w:type="dxa"/>
          </w:tcPr>
          <w:p w:rsidR="004032DC" w:rsidRDefault="004032DC" w:rsidP="00691BDA">
            <w:pPr>
              <w:spacing w:after="0"/>
            </w:pPr>
            <w:proofErr w:type="spellStart"/>
            <w:r>
              <w:t>ngi</w:t>
            </w:r>
            <w:proofErr w:type="spellEnd"/>
          </w:p>
        </w:tc>
      </w:tr>
      <w:tr w:rsidR="00B6021C">
        <w:tc>
          <w:tcPr>
            <w:tcW w:w="2628" w:type="dxa"/>
          </w:tcPr>
          <w:p w:rsidR="004032DC" w:rsidRDefault="004032DC" w:rsidP="00691BDA">
            <w:pPr>
              <w:spacing w:after="0"/>
            </w:pPr>
            <w:r>
              <w:t>LPW</w:t>
            </w:r>
          </w:p>
        </w:tc>
        <w:tc>
          <w:tcPr>
            <w:tcW w:w="3060" w:type="dxa"/>
          </w:tcPr>
          <w:p w:rsidR="004032DC" w:rsidRDefault="004032DC" w:rsidP="00691BDA">
            <w:pPr>
              <w:spacing w:after="0"/>
            </w:pPr>
            <w:proofErr w:type="spellStart"/>
            <w:r>
              <w:t>lpw</w:t>
            </w:r>
            <w:proofErr w:type="spellEnd"/>
          </w:p>
        </w:tc>
      </w:tr>
      <w:tr w:rsidR="00B6021C">
        <w:tc>
          <w:tcPr>
            <w:tcW w:w="2628" w:type="dxa"/>
          </w:tcPr>
          <w:p w:rsidR="004032DC" w:rsidRDefault="004032DC" w:rsidP="00691BDA">
            <w:pPr>
              <w:spacing w:after="0"/>
            </w:pPr>
            <w:r>
              <w:t>MAG</w:t>
            </w:r>
          </w:p>
        </w:tc>
        <w:tc>
          <w:tcPr>
            <w:tcW w:w="3060" w:type="dxa"/>
          </w:tcPr>
          <w:p w:rsidR="004032DC" w:rsidRDefault="004032DC" w:rsidP="00691BDA">
            <w:pPr>
              <w:spacing w:after="0"/>
            </w:pPr>
            <w:r>
              <w:t>mag</w:t>
            </w:r>
          </w:p>
        </w:tc>
      </w:tr>
      <w:tr w:rsidR="00B6021C">
        <w:tc>
          <w:tcPr>
            <w:tcW w:w="2628" w:type="dxa"/>
          </w:tcPr>
          <w:p w:rsidR="004032DC" w:rsidRDefault="004032DC" w:rsidP="00691BDA">
            <w:pPr>
              <w:spacing w:after="0"/>
            </w:pPr>
            <w:r>
              <w:t>SEP</w:t>
            </w:r>
          </w:p>
        </w:tc>
        <w:tc>
          <w:tcPr>
            <w:tcW w:w="3060" w:type="dxa"/>
          </w:tcPr>
          <w:p w:rsidR="004032DC" w:rsidRDefault="004032DC" w:rsidP="00691BDA">
            <w:pPr>
              <w:spacing w:after="0"/>
            </w:pPr>
            <w:proofErr w:type="spellStart"/>
            <w:r>
              <w:t>sep</w:t>
            </w:r>
            <w:proofErr w:type="spellEnd"/>
          </w:p>
        </w:tc>
      </w:tr>
      <w:tr w:rsidR="00B6021C">
        <w:tc>
          <w:tcPr>
            <w:tcW w:w="2628" w:type="dxa"/>
          </w:tcPr>
          <w:p w:rsidR="004032DC" w:rsidRDefault="004032DC" w:rsidP="00691BDA">
            <w:pPr>
              <w:spacing w:after="0"/>
            </w:pPr>
            <w:r>
              <w:t>SWIA</w:t>
            </w:r>
          </w:p>
        </w:tc>
        <w:tc>
          <w:tcPr>
            <w:tcW w:w="3060" w:type="dxa"/>
          </w:tcPr>
          <w:p w:rsidR="004032DC" w:rsidRDefault="004032DC" w:rsidP="00691BDA">
            <w:pPr>
              <w:spacing w:after="0"/>
            </w:pPr>
            <w:proofErr w:type="spellStart"/>
            <w:r>
              <w:t>swi</w:t>
            </w:r>
            <w:proofErr w:type="spellEnd"/>
          </w:p>
        </w:tc>
      </w:tr>
      <w:tr w:rsidR="00B6021C">
        <w:tc>
          <w:tcPr>
            <w:tcW w:w="2628" w:type="dxa"/>
          </w:tcPr>
          <w:p w:rsidR="004032DC" w:rsidRDefault="004032DC" w:rsidP="00691BDA">
            <w:pPr>
              <w:spacing w:after="0"/>
            </w:pPr>
            <w:r>
              <w:t>SWEA</w:t>
            </w:r>
          </w:p>
        </w:tc>
        <w:tc>
          <w:tcPr>
            <w:tcW w:w="3060" w:type="dxa"/>
          </w:tcPr>
          <w:p w:rsidR="004032DC" w:rsidRDefault="004032DC" w:rsidP="00691BDA">
            <w:pPr>
              <w:spacing w:after="0"/>
            </w:pPr>
            <w:proofErr w:type="spellStart"/>
            <w:r>
              <w:t>swe</w:t>
            </w:r>
            <w:proofErr w:type="spellEnd"/>
          </w:p>
        </w:tc>
      </w:tr>
      <w:tr w:rsidR="00B6021C">
        <w:tc>
          <w:tcPr>
            <w:tcW w:w="2628" w:type="dxa"/>
          </w:tcPr>
          <w:p w:rsidR="004032DC" w:rsidRDefault="004032DC" w:rsidP="00691BDA">
            <w:pPr>
              <w:spacing w:after="0"/>
            </w:pPr>
            <w:r>
              <w:t>STATIC</w:t>
            </w:r>
          </w:p>
        </w:tc>
        <w:tc>
          <w:tcPr>
            <w:tcW w:w="3060" w:type="dxa"/>
          </w:tcPr>
          <w:p w:rsidR="004032DC" w:rsidRDefault="004032DC" w:rsidP="00691BDA">
            <w:pPr>
              <w:spacing w:after="0"/>
            </w:pPr>
            <w:proofErr w:type="spellStart"/>
            <w:r>
              <w:t>sta</w:t>
            </w:r>
            <w:proofErr w:type="spellEnd"/>
          </w:p>
        </w:tc>
      </w:tr>
      <w:tr w:rsidR="00B6021C">
        <w:tc>
          <w:tcPr>
            <w:tcW w:w="2628" w:type="dxa"/>
          </w:tcPr>
          <w:p w:rsidR="004032DC" w:rsidRDefault="004032DC" w:rsidP="00691BDA">
            <w:pPr>
              <w:spacing w:after="0"/>
            </w:pPr>
            <w:r>
              <w:t>P&amp;F package</w:t>
            </w:r>
          </w:p>
        </w:tc>
        <w:tc>
          <w:tcPr>
            <w:tcW w:w="3060" w:type="dxa"/>
          </w:tcPr>
          <w:p w:rsidR="004032DC" w:rsidRDefault="004032DC" w:rsidP="00691BDA">
            <w:pPr>
              <w:spacing w:after="0"/>
            </w:pPr>
            <w:proofErr w:type="spellStart"/>
            <w:r>
              <w:t>pfp</w:t>
            </w:r>
            <w:proofErr w:type="spellEnd"/>
          </w:p>
        </w:tc>
      </w:tr>
    </w:tbl>
    <w:p w:rsidR="004032DC" w:rsidRPr="004032DC" w:rsidRDefault="004032DC" w:rsidP="00B6021C"/>
    <w:p w:rsidR="008006F9" w:rsidRDefault="00EF30F2" w:rsidP="00465A1B">
      <w:pPr>
        <w:pStyle w:val="Appendix1"/>
      </w:pPr>
      <w:bookmarkStart w:id="431" w:name="_Ref348440114"/>
      <w:bookmarkStart w:id="432" w:name="_Toc420619884"/>
      <w:r>
        <w:lastRenderedPageBreak/>
        <w:t>Sample Bundle Product Label</w:t>
      </w:r>
      <w:bookmarkEnd w:id="428"/>
      <w:bookmarkEnd w:id="429"/>
      <w:bookmarkEnd w:id="431"/>
      <w:bookmarkEnd w:id="432"/>
    </w:p>
    <w:p w:rsidR="008006F9" w:rsidRDefault="008006F9">
      <w:r>
        <w:t xml:space="preserve">This section </w:t>
      </w:r>
      <w:r w:rsidR="00EF30F2">
        <w:t>provides a sample bundle product label</w:t>
      </w:r>
      <w:r w:rsidR="00A11111">
        <w:t xml:space="preserve"> for the </w:t>
      </w:r>
      <w:proofErr w:type="spellStart"/>
      <w:r w:rsidR="00A11111">
        <w:t>maven.swia.calibrated</w:t>
      </w:r>
      <w:proofErr w:type="spellEnd"/>
      <w:r w:rsidR="00A11111">
        <w:t xml:space="preserve"> bundle.</w:t>
      </w:r>
    </w:p>
    <w:p w:rsidR="000955CD" w:rsidRDefault="001C1149" w:rsidP="00685C61">
      <w:pPr>
        <w:spacing w:after="0"/>
        <w:jc w:val="left"/>
        <w:rPr>
          <w:rFonts w:ascii="Courier New" w:hAnsi="Courier New" w:cs="Courier New"/>
          <w:sz w:val="22"/>
          <w:szCs w:val="22"/>
        </w:rPr>
      </w:pPr>
      <w:proofErr w:type="gramStart"/>
      <w:r w:rsidRPr="001C1149">
        <w:rPr>
          <w:rFonts w:ascii="Courier New" w:hAnsi="Courier New" w:cs="Courier New"/>
          <w:sz w:val="22"/>
          <w:szCs w:val="22"/>
        </w:rPr>
        <w:t>&lt;?xml</w:t>
      </w:r>
      <w:proofErr w:type="gramEnd"/>
      <w:r w:rsidRPr="001C1149">
        <w:rPr>
          <w:rFonts w:ascii="Courier New" w:hAnsi="Courier New" w:cs="Courier New"/>
          <w:sz w:val="22"/>
          <w:szCs w:val="22"/>
        </w:rPr>
        <w:t xml:space="preserve"> version="1.0" encoding="UTF-8"?&gt;</w:t>
      </w:r>
    </w:p>
    <w:p w:rsidR="000955CD" w:rsidRDefault="001C1149" w:rsidP="00685C61">
      <w:pPr>
        <w:spacing w:after="0"/>
        <w:jc w:val="left"/>
        <w:rPr>
          <w:rFonts w:ascii="Courier New" w:hAnsi="Courier New" w:cs="Courier New"/>
          <w:sz w:val="22"/>
          <w:szCs w:val="22"/>
        </w:rPr>
      </w:pPr>
      <w:proofErr w:type="gramStart"/>
      <w:r w:rsidRPr="001C1149">
        <w:rPr>
          <w:rFonts w:ascii="Courier New" w:hAnsi="Courier New" w:cs="Courier New"/>
          <w:sz w:val="22"/>
          <w:szCs w:val="22"/>
        </w:rPr>
        <w:t>&lt;?xml</w:t>
      </w:r>
      <w:proofErr w:type="gramEnd"/>
      <w:r w:rsidRPr="001C1149">
        <w:rPr>
          <w:rFonts w:ascii="Courier New" w:hAnsi="Courier New" w:cs="Courier New"/>
          <w:sz w:val="22"/>
          <w:szCs w:val="22"/>
        </w:rPr>
        <w:t xml:space="preserve">-model </w:t>
      </w:r>
      <w:proofErr w:type="spellStart"/>
      <w:r w:rsidRPr="001C1149">
        <w:rPr>
          <w:rFonts w:ascii="Courier New" w:hAnsi="Courier New" w:cs="Courier New"/>
          <w:sz w:val="22"/>
          <w:szCs w:val="22"/>
        </w:rPr>
        <w:t>href</w:t>
      </w:r>
      <w:proofErr w:type="spellEnd"/>
      <w:r w:rsidRPr="001C1149">
        <w:rPr>
          <w:rFonts w:ascii="Courier New" w:hAnsi="Courier New" w:cs="Courier New"/>
          <w:sz w:val="22"/>
          <w:szCs w:val="22"/>
        </w:rPr>
        <w:t>="http://pds.nasa.gov/pds4/</w:t>
      </w:r>
      <w:proofErr w:type="spellStart"/>
      <w:r w:rsidRPr="001C1149">
        <w:rPr>
          <w:rFonts w:ascii="Courier New" w:hAnsi="Courier New" w:cs="Courier New"/>
          <w:sz w:val="22"/>
          <w:szCs w:val="22"/>
        </w:rPr>
        <w:t>pds</w:t>
      </w:r>
      <w:proofErr w:type="spellEnd"/>
      <w:r w:rsidRPr="001C1149">
        <w:rPr>
          <w:rFonts w:ascii="Courier New" w:hAnsi="Courier New" w:cs="Courier New"/>
          <w:sz w:val="22"/>
          <w:szCs w:val="22"/>
        </w:rPr>
        <w:t xml:space="preserve">/v1/PDS4_PDS_1400.sch" </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w:t>
      </w:r>
      <w:proofErr w:type="spellStart"/>
      <w:proofErr w:type="gramStart"/>
      <w:r w:rsidRPr="001C1149">
        <w:rPr>
          <w:rFonts w:ascii="Courier New" w:hAnsi="Courier New" w:cs="Courier New"/>
          <w:sz w:val="22"/>
          <w:szCs w:val="22"/>
        </w:rPr>
        <w:t>schematypens</w:t>
      </w:r>
      <w:proofErr w:type="spellEnd"/>
      <w:proofErr w:type="gramEnd"/>
      <w:r w:rsidRPr="001C1149">
        <w:rPr>
          <w:rFonts w:ascii="Courier New" w:hAnsi="Courier New" w:cs="Courier New"/>
          <w:sz w:val="22"/>
          <w:szCs w:val="22"/>
        </w:rPr>
        <w:t>="http://purl.oclc.org/</w:t>
      </w:r>
      <w:proofErr w:type="spellStart"/>
      <w:r w:rsidRPr="001C1149">
        <w:rPr>
          <w:rFonts w:ascii="Courier New" w:hAnsi="Courier New" w:cs="Courier New"/>
          <w:sz w:val="22"/>
          <w:szCs w:val="22"/>
        </w:rPr>
        <w:t>dsdl</w:t>
      </w:r>
      <w:proofErr w:type="spellEnd"/>
      <w:r w:rsidRPr="001C1149">
        <w:rPr>
          <w:rFonts w:ascii="Courier New" w:hAnsi="Courier New" w:cs="Courier New"/>
          <w:sz w:val="22"/>
          <w:szCs w:val="22"/>
        </w:rPr>
        <w:t>/</w:t>
      </w:r>
      <w:proofErr w:type="spellStart"/>
      <w:r w:rsidRPr="001C1149">
        <w:rPr>
          <w:rFonts w:ascii="Courier New" w:hAnsi="Courier New" w:cs="Courier New"/>
          <w:sz w:val="22"/>
          <w:szCs w:val="22"/>
        </w:rPr>
        <w:t>schematron</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&lt;</w:t>
      </w:r>
      <w:proofErr w:type="spellStart"/>
      <w:r w:rsidRPr="001C1149">
        <w:rPr>
          <w:rFonts w:ascii="Courier New" w:hAnsi="Courier New" w:cs="Courier New"/>
          <w:sz w:val="22"/>
          <w:szCs w:val="22"/>
        </w:rPr>
        <w:t>Product_Bundle</w:t>
      </w:r>
      <w:proofErr w:type="spellEnd"/>
      <w:r w:rsidRPr="001C1149">
        <w:rPr>
          <w:rFonts w:ascii="Courier New" w:hAnsi="Courier New" w:cs="Courier New"/>
          <w:sz w:val="22"/>
          <w:szCs w:val="22"/>
        </w:rPr>
        <w:t xml:space="preserve"> </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w:t>
      </w:r>
      <w:proofErr w:type="spellStart"/>
      <w:r w:rsidRPr="001C1149">
        <w:rPr>
          <w:rFonts w:ascii="Courier New" w:hAnsi="Courier New" w:cs="Courier New"/>
          <w:sz w:val="22"/>
          <w:szCs w:val="22"/>
        </w:rPr>
        <w:t>xmlns</w:t>
      </w:r>
      <w:proofErr w:type="spellEnd"/>
      <w:r w:rsidRPr="001C1149">
        <w:rPr>
          <w:rFonts w:ascii="Courier New" w:hAnsi="Courier New" w:cs="Courier New"/>
          <w:sz w:val="22"/>
          <w:szCs w:val="22"/>
        </w:rPr>
        <w:t>="http://pds.nasa.gov/pds4/</w:t>
      </w:r>
      <w:proofErr w:type="spellStart"/>
      <w:r w:rsidRPr="001C1149">
        <w:rPr>
          <w:rFonts w:ascii="Courier New" w:hAnsi="Courier New" w:cs="Courier New"/>
          <w:sz w:val="22"/>
          <w:szCs w:val="22"/>
        </w:rPr>
        <w:t>pds</w:t>
      </w:r>
      <w:proofErr w:type="spellEnd"/>
      <w:r w:rsidRPr="001C1149">
        <w:rPr>
          <w:rFonts w:ascii="Courier New" w:hAnsi="Courier New" w:cs="Courier New"/>
          <w:sz w:val="22"/>
          <w:szCs w:val="22"/>
        </w:rPr>
        <w:t>/v1"</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w:t>
      </w:r>
      <w:proofErr w:type="spellStart"/>
      <w:r w:rsidRPr="001C1149">
        <w:rPr>
          <w:rFonts w:ascii="Courier New" w:hAnsi="Courier New" w:cs="Courier New"/>
          <w:sz w:val="22"/>
          <w:szCs w:val="22"/>
        </w:rPr>
        <w:t>xmlns:xsi</w:t>
      </w:r>
      <w:proofErr w:type="spellEnd"/>
      <w:r w:rsidRPr="001C1149">
        <w:rPr>
          <w:rFonts w:ascii="Courier New" w:hAnsi="Courier New" w:cs="Courier New"/>
          <w:sz w:val="22"/>
          <w:szCs w:val="22"/>
        </w:rPr>
        <w:t>="http://www.w3.org/2001/XMLSchema-instance"</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w:t>
      </w:r>
      <w:proofErr w:type="spellStart"/>
      <w:proofErr w:type="gramStart"/>
      <w:r w:rsidRPr="001C1149">
        <w:rPr>
          <w:rFonts w:ascii="Courier New" w:hAnsi="Courier New" w:cs="Courier New"/>
          <w:sz w:val="22"/>
          <w:szCs w:val="22"/>
        </w:rPr>
        <w:t>xsi:</w:t>
      </w:r>
      <w:proofErr w:type="gramEnd"/>
      <w:r w:rsidRPr="001C1149">
        <w:rPr>
          <w:rFonts w:ascii="Courier New" w:hAnsi="Courier New" w:cs="Courier New"/>
          <w:sz w:val="22"/>
          <w:szCs w:val="22"/>
        </w:rPr>
        <w:t>schemaLocation</w:t>
      </w:r>
      <w:proofErr w:type="spellEnd"/>
      <w:r w:rsidRPr="001C1149">
        <w:rPr>
          <w:rFonts w:ascii="Courier New" w:hAnsi="Courier New" w:cs="Courier New"/>
          <w:sz w:val="22"/>
          <w:szCs w:val="22"/>
        </w:rPr>
        <w: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http://pds.nasa.gov/pds4/pds/v1</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http://pds.nasa.gov/pds4/pds/v1/PDS4_PDS_1400.xsd</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Identification_Area</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&lt;logical_identifier&gt;urn:nasa:pds:maven.swia.calibrated&lt;/logical_identifier&gt;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version_id</w:t>
      </w:r>
      <w:proofErr w:type="spellEnd"/>
      <w:r w:rsidRPr="001C1149">
        <w:rPr>
          <w:rFonts w:ascii="Courier New" w:hAnsi="Courier New" w:cs="Courier New"/>
          <w:sz w:val="22"/>
          <w:szCs w:val="22"/>
        </w:rPr>
        <w:t>&gt;1.0&lt;/</w:t>
      </w:r>
      <w:proofErr w:type="spellStart"/>
      <w:r w:rsidRPr="001C1149">
        <w:rPr>
          <w:rFonts w:ascii="Courier New" w:hAnsi="Courier New" w:cs="Courier New"/>
          <w:sz w:val="22"/>
          <w:szCs w:val="22"/>
        </w:rPr>
        <w:t>version_id</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title&gt;</w:t>
      </w:r>
      <w:proofErr w:type="gramEnd"/>
      <w:r w:rsidRPr="001C1149">
        <w:rPr>
          <w:rFonts w:ascii="Courier New" w:hAnsi="Courier New" w:cs="Courier New"/>
          <w:sz w:val="22"/>
          <w:szCs w:val="22"/>
        </w:rPr>
        <w:t>MAVEN SWIA Calibrated Data Bundle&lt;/title&gt;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information_model_version</w:t>
      </w:r>
      <w:proofErr w:type="spellEnd"/>
      <w:r w:rsidRPr="001C1149">
        <w:rPr>
          <w:rFonts w:ascii="Courier New" w:hAnsi="Courier New" w:cs="Courier New"/>
          <w:sz w:val="22"/>
          <w:szCs w:val="22"/>
        </w:rPr>
        <w:t>&gt;1.4.0.0&lt;/</w:t>
      </w:r>
      <w:proofErr w:type="spellStart"/>
      <w:r w:rsidRPr="001C1149">
        <w:rPr>
          <w:rFonts w:ascii="Courier New" w:hAnsi="Courier New" w:cs="Courier New"/>
          <w:sz w:val="22"/>
          <w:szCs w:val="22"/>
        </w:rPr>
        <w:t>information_model_version</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product_class</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Product_Bundle</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product_class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Citation_Information</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publication_year</w:t>
      </w:r>
      <w:proofErr w:type="spellEnd"/>
      <w:r w:rsidRPr="001C1149">
        <w:rPr>
          <w:rFonts w:ascii="Courier New" w:hAnsi="Courier New" w:cs="Courier New"/>
          <w:sz w:val="22"/>
          <w:szCs w:val="22"/>
        </w:rPr>
        <w:t>&gt;2015&lt;/</w:t>
      </w:r>
      <w:proofErr w:type="spellStart"/>
      <w:r w:rsidRPr="001C1149">
        <w:rPr>
          <w:rFonts w:ascii="Courier New" w:hAnsi="Courier New" w:cs="Courier New"/>
          <w:sz w:val="22"/>
          <w:szCs w:val="22"/>
        </w:rPr>
        <w:t>publication_year</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keyword&gt;</w:t>
      </w:r>
      <w:proofErr w:type="gramEnd"/>
      <w:r w:rsidRPr="001C1149">
        <w:rPr>
          <w:rFonts w:ascii="Courier New" w:hAnsi="Courier New" w:cs="Courier New"/>
          <w:sz w:val="22"/>
          <w:szCs w:val="22"/>
        </w:rPr>
        <w:t>MAVEN SWIA Calibrated Data&lt;/keyword&gt;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description</w:t>
      </w:r>
      <w:proofErr w:type="gram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This bundle contains fully calibrated MAVEN SWIA data, including ion velocity distributions, </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w:t>
      </w:r>
      <w:proofErr w:type="gramStart"/>
      <w:r w:rsidRPr="001C1149">
        <w:rPr>
          <w:rFonts w:ascii="Courier New" w:hAnsi="Courier New" w:cs="Courier New"/>
          <w:sz w:val="22"/>
          <w:szCs w:val="22"/>
        </w:rPr>
        <w:t>energy</w:t>
      </w:r>
      <w:proofErr w:type="gramEnd"/>
      <w:r w:rsidRPr="001C1149">
        <w:rPr>
          <w:rFonts w:ascii="Courier New" w:hAnsi="Courier New" w:cs="Courier New"/>
          <w:sz w:val="22"/>
          <w:szCs w:val="22"/>
        </w:rPr>
        <w:t xml:space="preserve"> spectra, and density, temperature, and velocity moments from onboard calculations. </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Tables of sensitivity and energy/angle maps are included in files.</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&lt;/description&gt;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Citation_Information</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Modification_History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Modification_Detail</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modification_date</w:t>
      </w:r>
      <w:proofErr w:type="spellEnd"/>
      <w:r w:rsidRPr="001C1149">
        <w:rPr>
          <w:rFonts w:ascii="Courier New" w:hAnsi="Courier New" w:cs="Courier New"/>
          <w:sz w:val="22"/>
          <w:szCs w:val="22"/>
        </w:rPr>
        <w:t>&gt;2015-05-15&lt;/</w:t>
      </w:r>
      <w:proofErr w:type="spellStart"/>
      <w:r w:rsidRPr="001C1149">
        <w:rPr>
          <w:rFonts w:ascii="Courier New" w:hAnsi="Courier New" w:cs="Courier New"/>
          <w:sz w:val="22"/>
          <w:szCs w:val="22"/>
        </w:rPr>
        <w:t>modification_date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version_id</w:t>
      </w:r>
      <w:proofErr w:type="spellEnd"/>
      <w:r w:rsidRPr="001C1149">
        <w:rPr>
          <w:rFonts w:ascii="Courier New" w:hAnsi="Courier New" w:cs="Courier New"/>
          <w:sz w:val="22"/>
          <w:szCs w:val="22"/>
        </w:rPr>
        <w:t>&gt;1.0&lt;/</w:t>
      </w:r>
      <w:proofErr w:type="spellStart"/>
      <w:r w:rsidRPr="001C1149">
        <w:rPr>
          <w:rFonts w:ascii="Courier New" w:hAnsi="Courier New" w:cs="Courier New"/>
          <w:sz w:val="22"/>
          <w:szCs w:val="22"/>
        </w:rPr>
        <w:t>version_id</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description&gt;</w:t>
      </w:r>
      <w:proofErr w:type="gramEnd"/>
      <w:r w:rsidRPr="001C1149">
        <w:rPr>
          <w:rFonts w:ascii="Courier New" w:hAnsi="Courier New" w:cs="Courier New"/>
          <w:sz w:val="22"/>
          <w:szCs w:val="22"/>
        </w:rPr>
        <w:t>MAVEN Release 1&lt;/description&gt;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Modification_Detail</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Modification_History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Identification_Area</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Context_Area</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Time_Coordinates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start_date_time</w:t>
      </w:r>
      <w:proofErr w:type="spellEnd"/>
      <w:r w:rsidRPr="001C1149">
        <w:rPr>
          <w:rFonts w:ascii="Courier New" w:hAnsi="Courier New" w:cs="Courier New"/>
          <w:sz w:val="22"/>
          <w:szCs w:val="22"/>
        </w:rPr>
        <w:t>&gt;2014-11-15T12:00:16.769Z&lt;/</w:t>
      </w:r>
      <w:proofErr w:type="spellStart"/>
      <w:r w:rsidRPr="001C1149">
        <w:rPr>
          <w:rFonts w:ascii="Courier New" w:hAnsi="Courier New" w:cs="Courier New"/>
          <w:sz w:val="22"/>
          <w:szCs w:val="22"/>
        </w:rPr>
        <w:t>start_date_time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stop_date_time</w:t>
      </w:r>
      <w:proofErr w:type="spellEnd"/>
      <w:r w:rsidRPr="001C1149">
        <w:rPr>
          <w:rFonts w:ascii="Courier New" w:hAnsi="Courier New" w:cs="Courier New"/>
          <w:sz w:val="22"/>
          <w:szCs w:val="22"/>
        </w:rPr>
        <w:t>&gt;2015-02-15T00:00:24.504Z&lt;/</w:t>
      </w:r>
      <w:proofErr w:type="spellStart"/>
      <w:r w:rsidRPr="001C1149">
        <w:rPr>
          <w:rFonts w:ascii="Courier New" w:hAnsi="Courier New" w:cs="Courier New"/>
          <w:sz w:val="22"/>
          <w:szCs w:val="22"/>
        </w:rPr>
        <w:t>stop_date_time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Time_Coordinates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Observing_System</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Observing_System_Component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name&gt;</w:t>
      </w:r>
      <w:proofErr w:type="gramEnd"/>
      <w:r w:rsidRPr="001C1149">
        <w:rPr>
          <w:rFonts w:ascii="Courier New" w:hAnsi="Courier New" w:cs="Courier New"/>
          <w:sz w:val="22"/>
          <w:szCs w:val="22"/>
        </w:rPr>
        <w:t>Solar Wind Ion Analyzer&lt;/name&gt;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type&gt;</w:t>
      </w:r>
      <w:proofErr w:type="gramEnd"/>
      <w:r w:rsidRPr="001C1149">
        <w:rPr>
          <w:rFonts w:ascii="Courier New" w:hAnsi="Courier New" w:cs="Courier New"/>
          <w:sz w:val="22"/>
          <w:szCs w:val="22"/>
        </w:rPr>
        <w:t>Instrument&lt;/type&gt;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lastRenderedPageBreak/>
        <w:t xml:space="preserve">             &lt;</w:t>
      </w:r>
      <w:proofErr w:type="spellStart"/>
      <w:r w:rsidRPr="001C1149">
        <w:rPr>
          <w:rFonts w:ascii="Courier New" w:hAnsi="Courier New" w:cs="Courier New"/>
          <w:sz w:val="22"/>
          <w:szCs w:val="22"/>
        </w:rPr>
        <w:t>Internal_Reference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&lt;lid_reference&gt;urn</w:t>
      </w:r>
      <w:proofErr w:type="gramStart"/>
      <w:r w:rsidRPr="001C1149">
        <w:rPr>
          <w:rFonts w:ascii="Courier New" w:hAnsi="Courier New" w:cs="Courier New"/>
          <w:sz w:val="22"/>
          <w:szCs w:val="22"/>
        </w:rPr>
        <w:t>:nasa:pds:context:instrument:swia.maven</w:t>
      </w:r>
      <w:proofErr w:type="gramEnd"/>
      <w:r w:rsidRPr="001C1149">
        <w:rPr>
          <w:rFonts w:ascii="Courier New" w:hAnsi="Courier New" w:cs="Courier New"/>
          <w:sz w:val="22"/>
          <w:szCs w:val="22"/>
        </w:rPr>
        <w:t>&lt;/lid_reference&gt;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is_instrument</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Internal_Reference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Observing_System_Component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Observing_System</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Context_Area</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Reference_List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Internal_Reference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&lt;lid_reference&gt;urn:nasa:pds:maven.swia.calibrated:document:sis&lt;/lid_reference&gt;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bundle_to_document</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Internal_Reference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Reference_List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&lt;Bundle&gt;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bundle_type</w:t>
      </w:r>
      <w:proofErr w:type="spellEnd"/>
      <w:r w:rsidRPr="001C1149">
        <w:rPr>
          <w:rFonts w:ascii="Courier New" w:hAnsi="Courier New" w:cs="Courier New"/>
          <w:sz w:val="22"/>
          <w:szCs w:val="22"/>
        </w:rPr>
        <w:t>&gt;Archive&lt;/</w:t>
      </w:r>
      <w:proofErr w:type="spellStart"/>
      <w:r w:rsidRPr="001C1149">
        <w:rPr>
          <w:rFonts w:ascii="Courier New" w:hAnsi="Courier New" w:cs="Courier New"/>
          <w:sz w:val="22"/>
          <w:szCs w:val="22"/>
        </w:rPr>
        <w:t>bundle_type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description&gt;</w:t>
      </w:r>
      <w:proofErr w:type="gramEnd"/>
      <w:r w:rsidRPr="001C1149">
        <w:rPr>
          <w:rFonts w:ascii="Courier New" w:hAnsi="Courier New" w:cs="Courier New"/>
          <w:sz w:val="22"/>
          <w:szCs w:val="22"/>
        </w:rPr>
        <w:t>MAVEN SWIA Calibrated Data Bundle&lt;/description&gt;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&lt;/Bundle&gt;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File_Area_Text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&lt;File&gt;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file_name</w:t>
      </w:r>
      <w:proofErr w:type="spellEnd"/>
      <w:r w:rsidRPr="001C1149">
        <w:rPr>
          <w:rFonts w:ascii="Courier New" w:hAnsi="Courier New" w:cs="Courier New"/>
          <w:sz w:val="22"/>
          <w:szCs w:val="22"/>
        </w:rPr>
        <w:t>&gt;Readme.txt&lt;/</w:t>
      </w:r>
      <w:proofErr w:type="spellStart"/>
      <w:r w:rsidRPr="001C1149">
        <w:rPr>
          <w:rFonts w:ascii="Courier New" w:hAnsi="Courier New" w:cs="Courier New"/>
          <w:sz w:val="22"/>
          <w:szCs w:val="22"/>
        </w:rPr>
        <w:t>file_name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local_identifier</w:t>
      </w:r>
      <w:proofErr w:type="spellEnd"/>
      <w:r w:rsidRPr="001C1149">
        <w:rPr>
          <w:rFonts w:ascii="Courier New" w:hAnsi="Courier New" w:cs="Courier New"/>
          <w:sz w:val="22"/>
          <w:szCs w:val="22"/>
        </w:rPr>
        <w:t>&gt;Readme&lt;/</w:t>
      </w:r>
      <w:proofErr w:type="spellStart"/>
      <w:r w:rsidRPr="001C1149">
        <w:rPr>
          <w:rFonts w:ascii="Courier New" w:hAnsi="Courier New" w:cs="Courier New"/>
          <w:sz w:val="22"/>
          <w:szCs w:val="22"/>
        </w:rPr>
        <w:t>local_identifier</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creation_date_time</w:t>
      </w:r>
      <w:proofErr w:type="spellEnd"/>
      <w:r w:rsidRPr="001C1149">
        <w:rPr>
          <w:rFonts w:ascii="Courier New" w:hAnsi="Courier New" w:cs="Courier New"/>
          <w:sz w:val="22"/>
          <w:szCs w:val="22"/>
        </w:rPr>
        <w:t>&gt;2015-03-25T08:31:00Z&lt;/</w:t>
      </w:r>
      <w:proofErr w:type="spellStart"/>
      <w:r w:rsidRPr="001C1149">
        <w:rPr>
          <w:rFonts w:ascii="Courier New" w:hAnsi="Courier New" w:cs="Courier New"/>
          <w:sz w:val="22"/>
          <w:szCs w:val="22"/>
        </w:rPr>
        <w:t>creation_date_time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file_size</w:t>
      </w:r>
      <w:proofErr w:type="spellEnd"/>
      <w:r w:rsidRPr="001C1149">
        <w:rPr>
          <w:rFonts w:ascii="Courier New" w:hAnsi="Courier New" w:cs="Courier New"/>
          <w:sz w:val="22"/>
          <w:szCs w:val="22"/>
        </w:rPr>
        <w:t xml:space="preserve"> unit="byte"&gt;4730&lt;/</w:t>
      </w:r>
      <w:proofErr w:type="spellStart"/>
      <w:r w:rsidRPr="001C1149">
        <w:rPr>
          <w:rFonts w:ascii="Courier New" w:hAnsi="Courier New" w:cs="Courier New"/>
          <w:sz w:val="22"/>
          <w:szCs w:val="22"/>
        </w:rPr>
        <w:t>file_size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records&gt;</w:t>
      </w:r>
      <w:proofErr w:type="gramEnd"/>
      <w:r w:rsidRPr="001C1149">
        <w:rPr>
          <w:rFonts w:ascii="Courier New" w:hAnsi="Courier New" w:cs="Courier New"/>
          <w:sz w:val="22"/>
          <w:szCs w:val="22"/>
        </w:rPr>
        <w:t>613&lt;/records&gt;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&lt;md5_checksum&gt;6775bea83521306919d0f3b1e30b0783&lt;/md5_checksum&gt;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comment&gt;</w:t>
      </w:r>
      <w:proofErr w:type="gramEnd"/>
      <w:r w:rsidRPr="001C1149">
        <w:rPr>
          <w:rFonts w:ascii="Courier New" w:hAnsi="Courier New" w:cs="Courier New"/>
          <w:sz w:val="22"/>
          <w:szCs w:val="22"/>
        </w:rPr>
        <w:t>This file contains a brief overview of the MAVEN SWIA Calibrated data bundle.&lt;/comment&gt;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&lt;/File&gt;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Stream_Text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name&gt;</w:t>
      </w:r>
      <w:proofErr w:type="gramEnd"/>
      <w:r w:rsidRPr="001C1149">
        <w:rPr>
          <w:rFonts w:ascii="Courier New" w:hAnsi="Courier New" w:cs="Courier New"/>
          <w:sz w:val="22"/>
          <w:szCs w:val="22"/>
        </w:rPr>
        <w:t>Readme.txt&lt;/name&gt;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local_identifier</w:t>
      </w:r>
      <w:proofErr w:type="spellEnd"/>
      <w:r w:rsidRPr="001C1149">
        <w:rPr>
          <w:rFonts w:ascii="Courier New" w:hAnsi="Courier New" w:cs="Courier New"/>
          <w:sz w:val="22"/>
          <w:szCs w:val="22"/>
        </w:rPr>
        <w:t>&gt;Readme&lt;/</w:t>
      </w:r>
      <w:proofErr w:type="spellStart"/>
      <w:r w:rsidRPr="001C1149">
        <w:rPr>
          <w:rFonts w:ascii="Courier New" w:hAnsi="Courier New" w:cs="Courier New"/>
          <w:sz w:val="22"/>
          <w:szCs w:val="22"/>
        </w:rPr>
        <w:t>local_identifier</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&lt;offset unit="byte"&gt;0&lt;/offset&gt;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object_length</w:t>
      </w:r>
      <w:proofErr w:type="spellEnd"/>
      <w:r w:rsidRPr="001C1149">
        <w:rPr>
          <w:rFonts w:ascii="Courier New" w:hAnsi="Courier New" w:cs="Courier New"/>
          <w:sz w:val="22"/>
          <w:szCs w:val="22"/>
        </w:rPr>
        <w:t xml:space="preserve"> unit="byte"&gt;4730&lt;/</w:t>
      </w:r>
      <w:proofErr w:type="spellStart"/>
      <w:r w:rsidRPr="001C1149">
        <w:rPr>
          <w:rFonts w:ascii="Courier New" w:hAnsi="Courier New" w:cs="Courier New"/>
          <w:sz w:val="22"/>
          <w:szCs w:val="22"/>
        </w:rPr>
        <w:t>object_length</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parsing_standard_id</w:t>
      </w:r>
      <w:proofErr w:type="spellEnd"/>
      <w:r w:rsidRPr="001C1149">
        <w:rPr>
          <w:rFonts w:ascii="Courier New" w:hAnsi="Courier New" w:cs="Courier New"/>
          <w:sz w:val="22"/>
          <w:szCs w:val="22"/>
        </w:rPr>
        <w:t>&gt;7-Bit ASCII Text&lt;/</w:t>
      </w:r>
      <w:proofErr w:type="spellStart"/>
      <w:r w:rsidRPr="001C1149">
        <w:rPr>
          <w:rFonts w:ascii="Courier New" w:hAnsi="Courier New" w:cs="Courier New"/>
          <w:sz w:val="22"/>
          <w:szCs w:val="22"/>
        </w:rPr>
        <w:t>parsing_standard_id</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gramStart"/>
      <w:r w:rsidRPr="001C1149">
        <w:rPr>
          <w:rFonts w:ascii="Courier New" w:hAnsi="Courier New" w:cs="Courier New"/>
          <w:sz w:val="22"/>
          <w:szCs w:val="22"/>
        </w:rPr>
        <w:t>description&gt;</w:t>
      </w:r>
      <w:proofErr w:type="gramEnd"/>
      <w:r w:rsidRPr="001C1149">
        <w:rPr>
          <w:rFonts w:ascii="Courier New" w:hAnsi="Courier New" w:cs="Courier New"/>
          <w:sz w:val="22"/>
          <w:szCs w:val="22"/>
        </w:rPr>
        <w:t>This file contains a brief overview of the MAVEN SWIA Calibrated data bundle.&lt;/description&gt;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record_delimiter</w:t>
      </w:r>
      <w:proofErr w:type="spellEnd"/>
      <w:r w:rsidRPr="001C1149">
        <w:rPr>
          <w:rFonts w:ascii="Courier New" w:hAnsi="Courier New" w:cs="Courier New"/>
          <w:sz w:val="22"/>
          <w:szCs w:val="22"/>
        </w:rPr>
        <w:t>&gt;Carriage-Return Line-Feed&lt;/</w:t>
      </w:r>
      <w:proofErr w:type="spellStart"/>
      <w:r w:rsidRPr="001C1149">
        <w:rPr>
          <w:rFonts w:ascii="Courier New" w:hAnsi="Courier New" w:cs="Courier New"/>
          <w:sz w:val="22"/>
          <w:szCs w:val="22"/>
        </w:rPr>
        <w:t>record_delimiter</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Stream_Text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File_Area_Text</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&lt;lidvid_reference&gt;urn:nasa:pds:maven.swia.calibrated:data.coarse_arc_3d::1.0&lt;/lidvid_reference&gt;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&gt;Primary&lt;/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lastRenderedPageBreak/>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bundle_has_data_collection</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&lt;lidvid_reference&gt;urn:nasa:pds:maven.swia.calibrated:data.coarse_svy_3d::1.0&lt;/lidvid_reference&gt;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&gt;Primary&lt;/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bundle_has_data_collection</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&lt;lidvid_reference&gt;urn:nasa:pds:maven.swia.calibrated:data.fine_arc_3d::1.0&lt;/lidvid_reference&gt;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&gt;Primary&lt;/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bundle_has_data_collection</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&lt;lidvid_reference&gt;urn:nasa:pds:maven.swia.calibrated:data.fine_svy_3d::1.0&lt;/lidvid_reference&gt;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&gt;Primary&lt;/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bundle_has_data_collection</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&lt;lidvid_reference&gt;urn:nasa:pds:maven.swia.calibrated:data.onboard_svy_mom::1.0&lt;/lidvid_reference&gt;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&gt;Primary&lt;/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bundle_has_data_collection</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&lt;lidvid_reference&gt;urn:nasa:pds:maven.swia.calibrated:data.onboard_svy_spec::1.0&lt;/lidvid_reference&gt;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&gt;Primary&lt;/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bundle_has_data_collection</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&lt;lidvid_reference&gt;urn:nasa:pds:maven.swia.calibrated:document::1.0&lt;/lidvid_reference&gt;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&gt;Primary&lt;/</w:t>
      </w:r>
      <w:proofErr w:type="spellStart"/>
      <w:r w:rsidRPr="001C1149">
        <w:rPr>
          <w:rFonts w:ascii="Courier New" w:hAnsi="Courier New" w:cs="Courier New"/>
          <w:sz w:val="22"/>
          <w:szCs w:val="22"/>
        </w:rPr>
        <w:t>member_status</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roofErr w:type="spellStart"/>
      <w:r w:rsidRPr="001C1149">
        <w:rPr>
          <w:rFonts w:ascii="Courier New" w:hAnsi="Courier New" w:cs="Courier New"/>
          <w:sz w:val="22"/>
          <w:szCs w:val="22"/>
        </w:rPr>
        <w:t>bundle_has_document_collection</w:t>
      </w:r>
      <w:proofErr w:type="spellEnd"/>
      <w:r w:rsidRPr="001C1149">
        <w:rPr>
          <w:rFonts w:ascii="Courier New" w:hAnsi="Courier New" w:cs="Courier New"/>
          <w:sz w:val="22"/>
          <w:szCs w:val="22"/>
        </w:rPr>
        <w:t>&lt;/</w:t>
      </w:r>
      <w:proofErr w:type="spellStart"/>
      <w:r w:rsidRPr="001C1149">
        <w:rPr>
          <w:rFonts w:ascii="Courier New" w:hAnsi="Courier New" w:cs="Courier New"/>
          <w:sz w:val="22"/>
          <w:szCs w:val="22"/>
        </w:rPr>
        <w:t>reference_type</w:t>
      </w:r>
      <w:proofErr w:type="spellEnd"/>
      <w:r w:rsidRPr="001C1149">
        <w:rPr>
          <w:rFonts w:ascii="Courier New" w:hAnsi="Courier New" w:cs="Courier New"/>
          <w:sz w:val="22"/>
          <w:szCs w:val="22"/>
        </w:rPr>
        <w:t>&gt;</w:t>
      </w:r>
    </w:p>
    <w:p w:rsidR="000955CD" w:rsidRDefault="001C1149" w:rsidP="00685C61">
      <w:pPr>
        <w:spacing w:after="0"/>
        <w:jc w:val="left"/>
        <w:rPr>
          <w:rFonts w:ascii="Courier New" w:hAnsi="Courier New" w:cs="Courier New"/>
          <w:sz w:val="22"/>
          <w:szCs w:val="22"/>
        </w:rPr>
      </w:pPr>
      <w:r w:rsidRPr="001C1149">
        <w:rPr>
          <w:rFonts w:ascii="Courier New" w:hAnsi="Courier New" w:cs="Courier New"/>
          <w:sz w:val="22"/>
          <w:szCs w:val="22"/>
        </w:rPr>
        <w:t xml:space="preserve">    &lt;/</w:t>
      </w:r>
      <w:proofErr w:type="spellStart"/>
      <w:r w:rsidRPr="001C1149">
        <w:rPr>
          <w:rFonts w:ascii="Courier New" w:hAnsi="Courier New" w:cs="Courier New"/>
          <w:sz w:val="22"/>
          <w:szCs w:val="22"/>
        </w:rPr>
        <w:t>Bundle_Member_Entry</w:t>
      </w:r>
      <w:proofErr w:type="spellEnd"/>
      <w:r w:rsidRPr="001C1149">
        <w:rPr>
          <w:rFonts w:ascii="Courier New" w:hAnsi="Courier New" w:cs="Courier New"/>
          <w:sz w:val="22"/>
          <w:szCs w:val="22"/>
        </w:rPr>
        <w:t>&gt;</w:t>
      </w:r>
    </w:p>
    <w:p w:rsidR="00105F5C" w:rsidRDefault="001C1149">
      <w:pPr>
        <w:pStyle w:val="Appendix1"/>
      </w:pPr>
      <w:bookmarkStart w:id="433" w:name="_Toc420619885"/>
      <w:r w:rsidRPr="001C1149">
        <w:lastRenderedPageBreak/>
        <w:t>&lt;/Product_Bundle&gt;</w:t>
      </w:r>
      <w:bookmarkStart w:id="434" w:name="_Ref339455439"/>
      <w:bookmarkStart w:id="435" w:name="_Toc339637781"/>
      <w:bookmarkStart w:id="436" w:name="_Toc56578518"/>
      <w:bookmarkStart w:id="437" w:name="_Ref194293794"/>
      <w:bookmarkStart w:id="438" w:name="_Toc254781529"/>
      <w:r w:rsidR="00EF30F2">
        <w:t>Sample Collection Product Label</w:t>
      </w:r>
      <w:bookmarkEnd w:id="433"/>
      <w:bookmarkEnd w:id="434"/>
      <w:bookmarkEnd w:id="435"/>
    </w:p>
    <w:p w:rsidR="009B6DA0" w:rsidRDefault="009B6DA0" w:rsidP="009B6DA0">
      <w:r>
        <w:t xml:space="preserve">This section </w:t>
      </w:r>
      <w:r w:rsidR="00EF30F2">
        <w:t>provides a sample collection product label</w:t>
      </w:r>
      <w:r w:rsidR="00A11111">
        <w:t xml:space="preserve"> for the data.</w:t>
      </w:r>
      <w:r w:rsidR="001C1149">
        <w:t>coarse_arc_3d collection.</w:t>
      </w:r>
    </w:p>
    <w:p w:rsidR="000955CD" w:rsidRPr="00685C61" w:rsidRDefault="00A610E6" w:rsidP="00685C61">
      <w:pPr>
        <w:spacing w:after="0"/>
        <w:jc w:val="left"/>
        <w:rPr>
          <w:rFonts w:ascii="Courier New" w:hAnsi="Courier New" w:cs="Courier New"/>
          <w:sz w:val="22"/>
          <w:szCs w:val="22"/>
        </w:rPr>
      </w:pPr>
      <w:proofErr w:type="gramStart"/>
      <w:r w:rsidRPr="00685C61">
        <w:rPr>
          <w:rFonts w:ascii="Courier New" w:hAnsi="Courier New" w:cs="Courier New"/>
          <w:sz w:val="22"/>
          <w:szCs w:val="22"/>
        </w:rPr>
        <w:t>&lt;?xml</w:t>
      </w:r>
      <w:proofErr w:type="gramEnd"/>
      <w:r w:rsidRPr="00685C61">
        <w:rPr>
          <w:rFonts w:ascii="Courier New" w:hAnsi="Courier New" w:cs="Courier New"/>
          <w:sz w:val="22"/>
          <w:szCs w:val="22"/>
        </w:rPr>
        <w:t xml:space="preserve"> version="1.0" encoding="UTF-8"?&gt;</w:t>
      </w:r>
    </w:p>
    <w:p w:rsidR="000955CD" w:rsidRPr="00685C61" w:rsidRDefault="00A610E6" w:rsidP="00685C61">
      <w:pPr>
        <w:spacing w:after="0"/>
        <w:jc w:val="left"/>
        <w:rPr>
          <w:rFonts w:ascii="Courier New" w:hAnsi="Courier New" w:cs="Courier New"/>
          <w:sz w:val="22"/>
          <w:szCs w:val="22"/>
        </w:rPr>
      </w:pPr>
      <w:proofErr w:type="gramStart"/>
      <w:r w:rsidRPr="00685C61">
        <w:rPr>
          <w:rFonts w:ascii="Courier New" w:hAnsi="Courier New" w:cs="Courier New"/>
          <w:sz w:val="22"/>
          <w:szCs w:val="22"/>
        </w:rPr>
        <w:t>&lt;?xml</w:t>
      </w:r>
      <w:proofErr w:type="gramEnd"/>
      <w:r w:rsidRPr="00685C61">
        <w:rPr>
          <w:rFonts w:ascii="Courier New" w:hAnsi="Courier New" w:cs="Courier New"/>
          <w:sz w:val="22"/>
          <w:szCs w:val="22"/>
        </w:rPr>
        <w:t xml:space="preserve">-model </w:t>
      </w:r>
      <w:proofErr w:type="spellStart"/>
      <w:r w:rsidRPr="00685C61">
        <w:rPr>
          <w:rFonts w:ascii="Courier New" w:hAnsi="Courier New" w:cs="Courier New"/>
          <w:sz w:val="22"/>
          <w:szCs w:val="22"/>
        </w:rPr>
        <w:t>href</w:t>
      </w:r>
      <w:proofErr w:type="spellEnd"/>
      <w:r w:rsidRPr="00685C61">
        <w:rPr>
          <w:rFonts w:ascii="Courier New" w:hAnsi="Courier New" w:cs="Courier New"/>
          <w:sz w:val="22"/>
          <w:szCs w:val="22"/>
        </w:rPr>
        <w:t>="http://pds.nasa.gov/pds4/</w:t>
      </w:r>
      <w:proofErr w:type="spellStart"/>
      <w:r w:rsidRPr="00685C61">
        <w:rPr>
          <w:rFonts w:ascii="Courier New" w:hAnsi="Courier New" w:cs="Courier New"/>
          <w:sz w:val="22"/>
          <w:szCs w:val="22"/>
        </w:rPr>
        <w:t>pds</w:t>
      </w:r>
      <w:proofErr w:type="spellEnd"/>
      <w:r w:rsidRPr="00685C61">
        <w:rPr>
          <w:rFonts w:ascii="Courier New" w:hAnsi="Courier New" w:cs="Courier New"/>
          <w:sz w:val="22"/>
          <w:szCs w:val="22"/>
        </w:rPr>
        <w:t xml:space="preserve">/v1/PDS4_PDS_1400.sch"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spellStart"/>
      <w:proofErr w:type="gramStart"/>
      <w:r w:rsidRPr="00685C61">
        <w:rPr>
          <w:rFonts w:ascii="Courier New" w:hAnsi="Courier New" w:cs="Courier New"/>
          <w:sz w:val="22"/>
          <w:szCs w:val="22"/>
        </w:rPr>
        <w:t>schematypens</w:t>
      </w:r>
      <w:proofErr w:type="spellEnd"/>
      <w:proofErr w:type="gramEnd"/>
      <w:r w:rsidRPr="00685C61">
        <w:rPr>
          <w:rFonts w:ascii="Courier New" w:hAnsi="Courier New" w:cs="Courier New"/>
          <w:sz w:val="22"/>
          <w:szCs w:val="22"/>
        </w:rPr>
        <w:t>="http://purl.oclc.org/</w:t>
      </w:r>
      <w:proofErr w:type="spellStart"/>
      <w:r w:rsidRPr="00685C61">
        <w:rPr>
          <w:rFonts w:ascii="Courier New" w:hAnsi="Courier New" w:cs="Courier New"/>
          <w:sz w:val="22"/>
          <w:szCs w:val="22"/>
        </w:rPr>
        <w:t>dsdl</w:t>
      </w:r>
      <w:proofErr w:type="spellEnd"/>
      <w:r w:rsidRPr="00685C61">
        <w:rPr>
          <w:rFonts w:ascii="Courier New" w:hAnsi="Courier New" w:cs="Courier New"/>
          <w:sz w:val="22"/>
          <w:szCs w:val="22"/>
        </w:rPr>
        <w:t>/</w:t>
      </w:r>
      <w:proofErr w:type="spellStart"/>
      <w:r w:rsidRPr="00685C61">
        <w:rPr>
          <w:rFonts w:ascii="Courier New" w:hAnsi="Courier New" w:cs="Courier New"/>
          <w:sz w:val="22"/>
          <w:szCs w:val="22"/>
        </w:rPr>
        <w:t>schematron</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proofErr w:type="gramStart"/>
      <w:r w:rsidRPr="00685C61">
        <w:rPr>
          <w:rFonts w:ascii="Courier New" w:hAnsi="Courier New" w:cs="Courier New"/>
          <w:sz w:val="22"/>
          <w:szCs w:val="22"/>
        </w:rPr>
        <w:t>&lt;?xml</w:t>
      </w:r>
      <w:proofErr w:type="gramEnd"/>
      <w:r w:rsidRPr="00685C61">
        <w:rPr>
          <w:rFonts w:ascii="Courier New" w:hAnsi="Courier New" w:cs="Courier New"/>
          <w:sz w:val="22"/>
          <w:szCs w:val="22"/>
        </w:rPr>
        <w:t xml:space="preserve">-model </w:t>
      </w:r>
      <w:proofErr w:type="spellStart"/>
      <w:r w:rsidRPr="00685C61">
        <w:rPr>
          <w:rFonts w:ascii="Courier New" w:hAnsi="Courier New" w:cs="Courier New"/>
          <w:sz w:val="22"/>
          <w:szCs w:val="22"/>
        </w:rPr>
        <w:t>href</w:t>
      </w:r>
      <w:proofErr w:type="spellEnd"/>
      <w:r w:rsidRPr="00685C61">
        <w:rPr>
          <w:rFonts w:ascii="Courier New" w:hAnsi="Courier New" w:cs="Courier New"/>
          <w:sz w:val="22"/>
          <w:szCs w:val="22"/>
        </w:rPr>
        <w:t>="http://pds.nasa.gov/pds4/</w:t>
      </w:r>
      <w:proofErr w:type="spellStart"/>
      <w:r w:rsidRPr="00685C61">
        <w:rPr>
          <w:rFonts w:ascii="Courier New" w:hAnsi="Courier New" w:cs="Courier New"/>
          <w:sz w:val="22"/>
          <w:szCs w:val="22"/>
        </w:rPr>
        <w:t>mvn</w:t>
      </w:r>
      <w:proofErr w:type="spellEnd"/>
      <w:r w:rsidRPr="00685C61">
        <w:rPr>
          <w:rFonts w:ascii="Courier New" w:hAnsi="Courier New" w:cs="Courier New"/>
          <w:sz w:val="22"/>
          <w:szCs w:val="22"/>
        </w:rPr>
        <w:t>/v1/PDS4_MVN_1010.sch"</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spellStart"/>
      <w:proofErr w:type="gramStart"/>
      <w:r w:rsidRPr="00685C61">
        <w:rPr>
          <w:rFonts w:ascii="Courier New" w:hAnsi="Courier New" w:cs="Courier New"/>
          <w:sz w:val="22"/>
          <w:szCs w:val="22"/>
        </w:rPr>
        <w:t>schematypens</w:t>
      </w:r>
      <w:proofErr w:type="spellEnd"/>
      <w:proofErr w:type="gramEnd"/>
      <w:r w:rsidRPr="00685C61">
        <w:rPr>
          <w:rFonts w:ascii="Courier New" w:hAnsi="Courier New" w:cs="Courier New"/>
          <w:sz w:val="22"/>
          <w:szCs w:val="22"/>
        </w:rPr>
        <w:t>="http://purl.oclc.org/</w:t>
      </w:r>
      <w:proofErr w:type="spellStart"/>
      <w:r w:rsidRPr="00685C61">
        <w:rPr>
          <w:rFonts w:ascii="Courier New" w:hAnsi="Courier New" w:cs="Courier New"/>
          <w:sz w:val="22"/>
          <w:szCs w:val="22"/>
        </w:rPr>
        <w:t>dsdl</w:t>
      </w:r>
      <w:proofErr w:type="spellEnd"/>
      <w:r w:rsidRPr="00685C61">
        <w:rPr>
          <w:rFonts w:ascii="Courier New" w:hAnsi="Courier New" w:cs="Courier New"/>
          <w:sz w:val="22"/>
          <w:szCs w:val="22"/>
        </w:rPr>
        <w:t>/</w:t>
      </w:r>
      <w:proofErr w:type="spellStart"/>
      <w:r w:rsidRPr="00685C61">
        <w:rPr>
          <w:rFonts w:ascii="Courier New" w:hAnsi="Courier New" w:cs="Courier New"/>
          <w:sz w:val="22"/>
          <w:szCs w:val="22"/>
        </w:rPr>
        <w:t>schematron</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&lt;</w:t>
      </w:r>
      <w:proofErr w:type="spellStart"/>
      <w:r w:rsidRPr="00685C61">
        <w:rPr>
          <w:rFonts w:ascii="Courier New" w:hAnsi="Courier New" w:cs="Courier New"/>
          <w:sz w:val="22"/>
          <w:szCs w:val="22"/>
        </w:rPr>
        <w:t>Product_Collection</w:t>
      </w:r>
      <w:proofErr w:type="spellEnd"/>
      <w:r w:rsidRPr="00685C61">
        <w:rPr>
          <w:rFonts w:ascii="Courier New" w:hAnsi="Courier New" w:cs="Courier New"/>
          <w:sz w:val="22"/>
          <w:szCs w:val="22"/>
        </w:rPr>
        <w:t xml:space="preserve">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spellStart"/>
      <w:r w:rsidRPr="00685C61">
        <w:rPr>
          <w:rFonts w:ascii="Courier New" w:hAnsi="Courier New" w:cs="Courier New"/>
          <w:sz w:val="22"/>
          <w:szCs w:val="22"/>
        </w:rPr>
        <w:t>xmlns</w:t>
      </w:r>
      <w:proofErr w:type="spellEnd"/>
      <w:r w:rsidRPr="00685C61">
        <w:rPr>
          <w:rFonts w:ascii="Courier New" w:hAnsi="Courier New" w:cs="Courier New"/>
          <w:sz w:val="22"/>
          <w:szCs w:val="22"/>
        </w:rPr>
        <w:t>="http://pds.nasa.gov/pds4/</w:t>
      </w:r>
      <w:proofErr w:type="spellStart"/>
      <w:r w:rsidRPr="00685C61">
        <w:rPr>
          <w:rFonts w:ascii="Courier New" w:hAnsi="Courier New" w:cs="Courier New"/>
          <w:sz w:val="22"/>
          <w:szCs w:val="22"/>
        </w:rPr>
        <w:t>pds</w:t>
      </w:r>
      <w:proofErr w:type="spellEnd"/>
      <w:r w:rsidRPr="00685C61">
        <w:rPr>
          <w:rFonts w:ascii="Courier New" w:hAnsi="Courier New" w:cs="Courier New"/>
          <w:sz w:val="22"/>
          <w:szCs w:val="22"/>
        </w:rPr>
        <w:t>/v1"</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spellStart"/>
      <w:r w:rsidRPr="00685C61">
        <w:rPr>
          <w:rFonts w:ascii="Courier New" w:hAnsi="Courier New" w:cs="Courier New"/>
          <w:sz w:val="22"/>
          <w:szCs w:val="22"/>
        </w:rPr>
        <w:t>xmlns:xsi</w:t>
      </w:r>
      <w:proofErr w:type="spellEnd"/>
      <w:r w:rsidRPr="00685C61">
        <w:rPr>
          <w:rFonts w:ascii="Courier New" w:hAnsi="Courier New" w:cs="Courier New"/>
          <w:sz w:val="22"/>
          <w:szCs w:val="22"/>
        </w:rPr>
        <w:t>="http://www.w3.org/2001/XMLSchema-instance"</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spellStart"/>
      <w:r w:rsidRPr="00685C61">
        <w:rPr>
          <w:rFonts w:ascii="Courier New" w:hAnsi="Courier New" w:cs="Courier New"/>
          <w:sz w:val="22"/>
          <w:szCs w:val="22"/>
        </w:rPr>
        <w:t>xmlns:mvn</w:t>
      </w:r>
      <w:proofErr w:type="spellEnd"/>
      <w:r w:rsidRPr="00685C61">
        <w:rPr>
          <w:rFonts w:ascii="Courier New" w:hAnsi="Courier New" w:cs="Courier New"/>
          <w:sz w:val="22"/>
          <w:szCs w:val="22"/>
        </w:rPr>
        <w:t>="http://pds.nasa.gov/pds4/mission/</w:t>
      </w:r>
      <w:proofErr w:type="spellStart"/>
      <w:r w:rsidRPr="00685C61">
        <w:rPr>
          <w:rFonts w:ascii="Courier New" w:hAnsi="Courier New" w:cs="Courier New"/>
          <w:sz w:val="22"/>
          <w:szCs w:val="22"/>
        </w:rPr>
        <w:t>mvn</w:t>
      </w:r>
      <w:proofErr w:type="spellEnd"/>
      <w:r w:rsidRPr="00685C61">
        <w:rPr>
          <w:rFonts w:ascii="Courier New" w:hAnsi="Courier New" w:cs="Courier New"/>
          <w:sz w:val="22"/>
          <w:szCs w:val="22"/>
        </w:rPr>
        <w:t>/v1"</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spellStart"/>
      <w:proofErr w:type="gramStart"/>
      <w:r w:rsidRPr="00685C61">
        <w:rPr>
          <w:rFonts w:ascii="Courier New" w:hAnsi="Courier New" w:cs="Courier New"/>
          <w:sz w:val="22"/>
          <w:szCs w:val="22"/>
        </w:rPr>
        <w:t>xsi:</w:t>
      </w:r>
      <w:proofErr w:type="gramEnd"/>
      <w:r w:rsidRPr="00685C61">
        <w:rPr>
          <w:rFonts w:ascii="Courier New" w:hAnsi="Courier New" w:cs="Courier New"/>
          <w:sz w:val="22"/>
          <w:szCs w:val="22"/>
        </w:rPr>
        <w:t>schemaLocation</w:t>
      </w:r>
      <w:proofErr w:type="spellEnd"/>
      <w:r w:rsidRPr="00685C61">
        <w:rPr>
          <w:rFonts w:ascii="Courier New" w:hAnsi="Courier New" w:cs="Courier New"/>
          <w:sz w:val="22"/>
          <w:szCs w:val="22"/>
        </w:rPr>
        <w: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http://pds.nasa.gov/pds4/pds/v1</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http://pds.nasa.gov/pds4/pds/v1/PDS4_PDS_1400.xsd</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http://pds.nasa.gov/pds4/mission/mvn/v1</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http://pds.nasa.gov/pds4/mvn/v1/PDS4_MVN_1010.xsd</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Identification_Area</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&lt;logical_identifier&gt;urn:nasa:pds:maven.swia.calibrated:data.coarse_arc_3d&lt;/logical_identifier&gt;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version_id</w:t>
      </w:r>
      <w:proofErr w:type="spellEnd"/>
      <w:r w:rsidRPr="00685C61">
        <w:rPr>
          <w:rFonts w:ascii="Courier New" w:hAnsi="Courier New" w:cs="Courier New"/>
          <w:sz w:val="22"/>
          <w:szCs w:val="22"/>
        </w:rPr>
        <w:t>&gt;1.0&lt;/</w:t>
      </w:r>
      <w:proofErr w:type="spellStart"/>
      <w:r w:rsidRPr="00685C61">
        <w:rPr>
          <w:rFonts w:ascii="Courier New" w:hAnsi="Courier New" w:cs="Courier New"/>
          <w:sz w:val="22"/>
          <w:szCs w:val="22"/>
        </w:rPr>
        <w:t>version_id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title&gt;</w:t>
      </w:r>
      <w:proofErr w:type="gramEnd"/>
      <w:r w:rsidRPr="00685C61">
        <w:rPr>
          <w:rFonts w:ascii="Courier New" w:hAnsi="Courier New" w:cs="Courier New"/>
          <w:sz w:val="22"/>
          <w:szCs w:val="22"/>
        </w:rPr>
        <w:t>MAVEN SWIA Calibrated Coarse Archive 3D Data Collection&lt;/title&gt;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information_model_version</w:t>
      </w:r>
      <w:proofErr w:type="spellEnd"/>
      <w:r w:rsidRPr="00685C61">
        <w:rPr>
          <w:rFonts w:ascii="Courier New" w:hAnsi="Courier New" w:cs="Courier New"/>
          <w:sz w:val="22"/>
          <w:szCs w:val="22"/>
        </w:rPr>
        <w:t>&gt;1.4.0.0&lt;/</w:t>
      </w:r>
      <w:proofErr w:type="spellStart"/>
      <w:r w:rsidRPr="00685C61">
        <w:rPr>
          <w:rFonts w:ascii="Courier New" w:hAnsi="Courier New" w:cs="Courier New"/>
          <w:sz w:val="22"/>
          <w:szCs w:val="22"/>
        </w:rPr>
        <w:t>information_model_version</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product_class</w:t>
      </w:r>
      <w:proofErr w:type="spellEnd"/>
      <w:r w:rsidRPr="00685C61">
        <w:rPr>
          <w:rFonts w:ascii="Courier New" w:hAnsi="Courier New" w:cs="Courier New"/>
          <w:sz w:val="22"/>
          <w:szCs w:val="22"/>
        </w:rPr>
        <w:t>&gt;</w:t>
      </w:r>
      <w:proofErr w:type="spellStart"/>
      <w:r w:rsidRPr="00685C61">
        <w:rPr>
          <w:rFonts w:ascii="Courier New" w:hAnsi="Courier New" w:cs="Courier New"/>
          <w:sz w:val="22"/>
          <w:szCs w:val="22"/>
        </w:rPr>
        <w:t>Product_Collection</w:t>
      </w:r>
      <w:proofErr w:type="spellEnd"/>
      <w:r w:rsidRPr="00685C61">
        <w:rPr>
          <w:rFonts w:ascii="Courier New" w:hAnsi="Courier New" w:cs="Courier New"/>
          <w:sz w:val="22"/>
          <w:szCs w:val="22"/>
        </w:rPr>
        <w:t>&lt;/</w:t>
      </w:r>
      <w:proofErr w:type="spellStart"/>
      <w:r w:rsidRPr="00685C61">
        <w:rPr>
          <w:rFonts w:ascii="Courier New" w:hAnsi="Courier New" w:cs="Courier New"/>
          <w:sz w:val="22"/>
          <w:szCs w:val="22"/>
        </w:rPr>
        <w:t>product_class</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Citation_Information</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publication_year</w:t>
      </w:r>
      <w:proofErr w:type="spellEnd"/>
      <w:r w:rsidRPr="00685C61">
        <w:rPr>
          <w:rFonts w:ascii="Courier New" w:hAnsi="Courier New" w:cs="Courier New"/>
          <w:sz w:val="22"/>
          <w:szCs w:val="22"/>
        </w:rPr>
        <w:t>&gt;2015&lt;/</w:t>
      </w:r>
      <w:proofErr w:type="spellStart"/>
      <w:r w:rsidRPr="00685C61">
        <w:rPr>
          <w:rFonts w:ascii="Courier New" w:hAnsi="Courier New" w:cs="Courier New"/>
          <w:sz w:val="22"/>
          <w:szCs w:val="22"/>
        </w:rPr>
        <w:t>publication_year</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keyword&gt;</w:t>
      </w:r>
      <w:proofErr w:type="gramEnd"/>
      <w:r w:rsidRPr="00685C61">
        <w:rPr>
          <w:rFonts w:ascii="Courier New" w:hAnsi="Courier New" w:cs="Courier New"/>
          <w:sz w:val="22"/>
          <w:szCs w:val="22"/>
        </w:rPr>
        <w:t>Coarse&lt;/keyword&gt;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keyword&gt;</w:t>
      </w:r>
      <w:proofErr w:type="gramEnd"/>
      <w:r w:rsidRPr="00685C61">
        <w:rPr>
          <w:rFonts w:ascii="Courier New" w:hAnsi="Courier New" w:cs="Courier New"/>
          <w:sz w:val="22"/>
          <w:szCs w:val="22"/>
        </w:rPr>
        <w:t>Archive&lt;/keyword&gt;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keyword&gt;</w:t>
      </w:r>
      <w:proofErr w:type="gramEnd"/>
      <w:r w:rsidRPr="00685C61">
        <w:rPr>
          <w:rFonts w:ascii="Courier New" w:hAnsi="Courier New" w:cs="Courier New"/>
          <w:sz w:val="22"/>
          <w:szCs w:val="22"/>
        </w:rPr>
        <w:t>3-D Distributions&lt;/keyword&gt;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description</w:t>
      </w:r>
      <w:proofErr w:type="gram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This collection contains SWIA coarse archive 3d files with time-ordered fully calibrated ion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gramStart"/>
      <w:r w:rsidRPr="00685C61">
        <w:rPr>
          <w:rFonts w:ascii="Courier New" w:hAnsi="Courier New" w:cs="Courier New"/>
          <w:sz w:val="22"/>
          <w:szCs w:val="22"/>
        </w:rPr>
        <w:t>distributions</w:t>
      </w:r>
      <w:proofErr w:type="gramEnd"/>
      <w:r w:rsidRPr="00685C61">
        <w:rPr>
          <w:rFonts w:ascii="Courier New" w:hAnsi="Courier New" w:cs="Courier New"/>
          <w:sz w:val="22"/>
          <w:szCs w:val="22"/>
        </w:rPr>
        <w:t xml:space="preserve"> in units of differential energy flux derived from the SWIA Coarse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gramStart"/>
      <w:r w:rsidRPr="00685C61">
        <w:rPr>
          <w:rFonts w:ascii="Courier New" w:hAnsi="Courier New" w:cs="Courier New"/>
          <w:sz w:val="22"/>
          <w:szCs w:val="22"/>
        </w:rPr>
        <w:t>distribution</w:t>
      </w:r>
      <w:proofErr w:type="gramEnd"/>
      <w:r w:rsidRPr="00685C61">
        <w:rPr>
          <w:rFonts w:ascii="Courier New" w:hAnsi="Courier New" w:cs="Courier New"/>
          <w:sz w:val="22"/>
          <w:szCs w:val="22"/>
        </w:rPr>
        <w:t xml:space="preserve"> Archive telemetry, as well as a header of ancillary information needed to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gramStart"/>
      <w:r w:rsidRPr="00685C61">
        <w:rPr>
          <w:rFonts w:ascii="Courier New" w:hAnsi="Courier New" w:cs="Courier New"/>
          <w:sz w:val="22"/>
          <w:szCs w:val="22"/>
        </w:rPr>
        <w:t>interpret</w:t>
      </w:r>
      <w:proofErr w:type="gramEnd"/>
      <w:r w:rsidRPr="00685C61">
        <w:rPr>
          <w:rFonts w:ascii="Courier New" w:hAnsi="Courier New" w:cs="Courier New"/>
          <w:sz w:val="22"/>
          <w:szCs w:val="22"/>
        </w:rPr>
        <w:t xml:space="preserve"> the data.</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&lt;/description&gt;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Citation_Information</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Modification_History</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Modification_Detail</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modification_date</w:t>
      </w:r>
      <w:proofErr w:type="spellEnd"/>
      <w:r w:rsidRPr="00685C61">
        <w:rPr>
          <w:rFonts w:ascii="Courier New" w:hAnsi="Courier New" w:cs="Courier New"/>
          <w:sz w:val="22"/>
          <w:szCs w:val="22"/>
        </w:rPr>
        <w:t>&gt;2015-05-15&lt;/</w:t>
      </w:r>
      <w:proofErr w:type="spellStart"/>
      <w:r w:rsidRPr="00685C61">
        <w:rPr>
          <w:rFonts w:ascii="Courier New" w:hAnsi="Courier New" w:cs="Courier New"/>
          <w:sz w:val="22"/>
          <w:szCs w:val="22"/>
        </w:rPr>
        <w:t>modification_date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version_id</w:t>
      </w:r>
      <w:proofErr w:type="spellEnd"/>
      <w:r w:rsidRPr="00685C61">
        <w:rPr>
          <w:rFonts w:ascii="Courier New" w:hAnsi="Courier New" w:cs="Courier New"/>
          <w:sz w:val="22"/>
          <w:szCs w:val="22"/>
        </w:rPr>
        <w:t>&gt;1.0&lt;/</w:t>
      </w:r>
      <w:proofErr w:type="spellStart"/>
      <w:r w:rsidRPr="00685C61">
        <w:rPr>
          <w:rFonts w:ascii="Courier New" w:hAnsi="Courier New" w:cs="Courier New"/>
          <w:sz w:val="22"/>
          <w:szCs w:val="22"/>
        </w:rPr>
        <w:t>version_id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description&gt;</w:t>
      </w:r>
      <w:proofErr w:type="gramEnd"/>
      <w:r w:rsidRPr="00685C61">
        <w:rPr>
          <w:rFonts w:ascii="Courier New" w:hAnsi="Courier New" w:cs="Courier New"/>
          <w:sz w:val="22"/>
          <w:szCs w:val="22"/>
        </w:rPr>
        <w:t>MAVEN Review 1&lt;/description&gt;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Modification_Detail</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Modification_History</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Identification_Area</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lastRenderedPageBreak/>
        <w:t xml:space="preserve">    &lt;</w:t>
      </w:r>
      <w:proofErr w:type="spellStart"/>
      <w:r w:rsidRPr="00685C61">
        <w:rPr>
          <w:rFonts w:ascii="Courier New" w:hAnsi="Courier New" w:cs="Courier New"/>
          <w:sz w:val="22"/>
          <w:szCs w:val="22"/>
        </w:rPr>
        <w:t>Context_Area</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Time_Coordinates</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start_date_time</w:t>
      </w:r>
      <w:proofErr w:type="spellEnd"/>
      <w:r w:rsidRPr="00685C61">
        <w:rPr>
          <w:rFonts w:ascii="Courier New" w:hAnsi="Courier New" w:cs="Courier New"/>
          <w:sz w:val="22"/>
          <w:szCs w:val="22"/>
        </w:rPr>
        <w:t>&gt;2014-11-15T12:00:40.769Z&lt;/</w:t>
      </w:r>
      <w:proofErr w:type="spellStart"/>
      <w:r w:rsidRPr="00685C61">
        <w:rPr>
          <w:rFonts w:ascii="Courier New" w:hAnsi="Courier New" w:cs="Courier New"/>
          <w:sz w:val="22"/>
          <w:szCs w:val="22"/>
        </w:rPr>
        <w:t>start_date_time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stop_date_time</w:t>
      </w:r>
      <w:proofErr w:type="spellEnd"/>
      <w:r w:rsidRPr="00685C61">
        <w:rPr>
          <w:rFonts w:ascii="Courier New" w:hAnsi="Courier New" w:cs="Courier New"/>
          <w:sz w:val="22"/>
          <w:szCs w:val="22"/>
        </w:rPr>
        <w:t>&gt;2015-02-14T23:59:52.504Z&lt;/</w:t>
      </w:r>
      <w:proofErr w:type="spellStart"/>
      <w:r w:rsidRPr="00685C61">
        <w:rPr>
          <w:rFonts w:ascii="Courier New" w:hAnsi="Courier New" w:cs="Courier New"/>
          <w:sz w:val="22"/>
          <w:szCs w:val="22"/>
        </w:rPr>
        <w:t>stop_date_time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Time_Coordinates</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Primary_Result_Summary</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purpose&gt;</w:t>
      </w:r>
      <w:proofErr w:type="gramEnd"/>
      <w:r w:rsidRPr="00685C61">
        <w:rPr>
          <w:rFonts w:ascii="Courier New" w:hAnsi="Courier New" w:cs="Courier New"/>
          <w:sz w:val="22"/>
          <w:szCs w:val="22"/>
        </w:rPr>
        <w:t>Science&lt;/purpose&gt;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processing_level</w:t>
      </w:r>
      <w:proofErr w:type="spellEnd"/>
      <w:r w:rsidRPr="00685C61">
        <w:rPr>
          <w:rFonts w:ascii="Courier New" w:hAnsi="Courier New" w:cs="Courier New"/>
          <w:sz w:val="22"/>
          <w:szCs w:val="22"/>
        </w:rPr>
        <w:t>&gt;Calibrated&lt;/</w:t>
      </w:r>
      <w:proofErr w:type="spellStart"/>
      <w:r w:rsidRPr="00685C61">
        <w:rPr>
          <w:rFonts w:ascii="Courier New" w:hAnsi="Courier New" w:cs="Courier New"/>
          <w:sz w:val="22"/>
          <w:szCs w:val="22"/>
        </w:rPr>
        <w:t>processing_level</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Science_Facets</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domain&gt;</w:t>
      </w:r>
      <w:proofErr w:type="gramEnd"/>
      <w:r w:rsidRPr="00685C61">
        <w:rPr>
          <w:rFonts w:ascii="Courier New" w:hAnsi="Courier New" w:cs="Courier New"/>
          <w:sz w:val="22"/>
          <w:szCs w:val="22"/>
        </w:rPr>
        <w:t>Heliosphere&lt;/domain&gt;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discipline_name</w:t>
      </w:r>
      <w:proofErr w:type="spellEnd"/>
      <w:r w:rsidRPr="00685C61">
        <w:rPr>
          <w:rFonts w:ascii="Courier New" w:hAnsi="Courier New" w:cs="Courier New"/>
          <w:sz w:val="22"/>
          <w:szCs w:val="22"/>
        </w:rPr>
        <w:t>&gt;Particles&lt;/</w:t>
      </w:r>
      <w:proofErr w:type="spellStart"/>
      <w:r w:rsidRPr="00685C61">
        <w:rPr>
          <w:rFonts w:ascii="Courier New" w:hAnsi="Courier New" w:cs="Courier New"/>
          <w:sz w:val="22"/>
          <w:szCs w:val="22"/>
        </w:rPr>
        <w:t>discipline_name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&lt;facet1&gt;Ions&lt;/facet1&gt;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&lt;facet2&gt;Solar Energetic&lt;/facet2&gt;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Science_Facets</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Primary_Result_Summary</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Observing_System</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Observing_System_Component</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name&gt;</w:t>
      </w:r>
      <w:proofErr w:type="gramEnd"/>
      <w:r w:rsidRPr="00685C61">
        <w:rPr>
          <w:rFonts w:ascii="Courier New" w:hAnsi="Courier New" w:cs="Courier New"/>
          <w:sz w:val="22"/>
          <w:szCs w:val="22"/>
        </w:rPr>
        <w:t>Solar Wind Ion Analyzer&lt;/name&gt;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type&gt;</w:t>
      </w:r>
      <w:proofErr w:type="gramEnd"/>
      <w:r w:rsidRPr="00685C61">
        <w:rPr>
          <w:rFonts w:ascii="Courier New" w:hAnsi="Courier New" w:cs="Courier New"/>
          <w:sz w:val="22"/>
          <w:szCs w:val="22"/>
        </w:rPr>
        <w:t>Instrument&lt;/type&gt;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Internal_Reference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&lt;lid_reference&gt;urn</w:t>
      </w:r>
      <w:proofErr w:type="gramStart"/>
      <w:r w:rsidRPr="00685C61">
        <w:rPr>
          <w:rFonts w:ascii="Courier New" w:hAnsi="Courier New" w:cs="Courier New"/>
          <w:sz w:val="22"/>
          <w:szCs w:val="22"/>
        </w:rPr>
        <w:t>:nasa:pds:context:instrument:swia.maven</w:t>
      </w:r>
      <w:proofErr w:type="gramEnd"/>
      <w:r w:rsidRPr="00685C61">
        <w:rPr>
          <w:rFonts w:ascii="Courier New" w:hAnsi="Courier New" w:cs="Courier New"/>
          <w:sz w:val="22"/>
          <w:szCs w:val="22"/>
        </w:rPr>
        <w:t>&lt;/lid_reference&gt;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reference_type</w:t>
      </w:r>
      <w:proofErr w:type="spellEnd"/>
      <w:r w:rsidRPr="00685C61">
        <w:rPr>
          <w:rFonts w:ascii="Courier New" w:hAnsi="Courier New" w:cs="Courier New"/>
          <w:sz w:val="22"/>
          <w:szCs w:val="22"/>
        </w:rPr>
        <w:t>&gt;</w:t>
      </w:r>
      <w:proofErr w:type="spellStart"/>
      <w:r w:rsidRPr="00685C61">
        <w:rPr>
          <w:rFonts w:ascii="Courier New" w:hAnsi="Courier New" w:cs="Courier New"/>
          <w:sz w:val="22"/>
          <w:szCs w:val="22"/>
        </w:rPr>
        <w:t>is_instrument</w:t>
      </w:r>
      <w:proofErr w:type="spellEnd"/>
      <w:r w:rsidRPr="00685C61">
        <w:rPr>
          <w:rFonts w:ascii="Courier New" w:hAnsi="Courier New" w:cs="Courier New"/>
          <w:sz w:val="22"/>
          <w:szCs w:val="22"/>
        </w:rPr>
        <w:t>&lt;/</w:t>
      </w:r>
      <w:proofErr w:type="spellStart"/>
      <w:r w:rsidRPr="00685C61">
        <w:rPr>
          <w:rFonts w:ascii="Courier New" w:hAnsi="Courier New" w:cs="Courier New"/>
          <w:sz w:val="22"/>
          <w:szCs w:val="22"/>
        </w:rPr>
        <w:t>reference_type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Internal_Reference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Observing_System_Component</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Observing_System</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Target_Identification</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name&gt;</w:t>
      </w:r>
      <w:proofErr w:type="gramEnd"/>
      <w:r w:rsidRPr="00685C61">
        <w:rPr>
          <w:rFonts w:ascii="Courier New" w:hAnsi="Courier New" w:cs="Courier New"/>
          <w:sz w:val="22"/>
          <w:szCs w:val="22"/>
        </w:rPr>
        <w:t>Solar Wind&lt;/name&gt;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type&gt;</w:t>
      </w:r>
      <w:proofErr w:type="gramEnd"/>
      <w:r w:rsidRPr="00685C61">
        <w:rPr>
          <w:rFonts w:ascii="Courier New" w:hAnsi="Courier New" w:cs="Courier New"/>
          <w:sz w:val="22"/>
          <w:szCs w:val="22"/>
        </w:rPr>
        <w:t>Plasma Stream&lt;/type&gt;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Internal_Reference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&lt;lid_reference&gt;urn</w:t>
      </w:r>
      <w:proofErr w:type="gramStart"/>
      <w:r w:rsidRPr="00685C61">
        <w:rPr>
          <w:rFonts w:ascii="Courier New" w:hAnsi="Courier New" w:cs="Courier New"/>
          <w:sz w:val="22"/>
          <w:szCs w:val="22"/>
        </w:rPr>
        <w:t>:nasa:pds:context:target:plasma</w:t>
      </w:r>
      <w:proofErr w:type="gramEnd"/>
      <w:r w:rsidRPr="00685C61">
        <w:rPr>
          <w:rFonts w:ascii="Courier New" w:hAnsi="Courier New" w:cs="Courier New"/>
          <w:sz w:val="22"/>
          <w:szCs w:val="22"/>
        </w:rPr>
        <w:t>_stream.solar_wind&lt;/lid_reference&gt;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reference_type</w:t>
      </w:r>
      <w:proofErr w:type="spellEnd"/>
      <w:r w:rsidRPr="00685C61">
        <w:rPr>
          <w:rFonts w:ascii="Courier New" w:hAnsi="Courier New" w:cs="Courier New"/>
          <w:sz w:val="22"/>
          <w:szCs w:val="22"/>
        </w:rPr>
        <w:t>&gt;</w:t>
      </w:r>
      <w:proofErr w:type="spellStart"/>
      <w:r w:rsidRPr="00685C61">
        <w:rPr>
          <w:rFonts w:ascii="Courier New" w:hAnsi="Courier New" w:cs="Courier New"/>
          <w:sz w:val="22"/>
          <w:szCs w:val="22"/>
        </w:rPr>
        <w:t>collection_to_target</w:t>
      </w:r>
      <w:proofErr w:type="spellEnd"/>
      <w:r w:rsidRPr="00685C61">
        <w:rPr>
          <w:rFonts w:ascii="Courier New" w:hAnsi="Courier New" w:cs="Courier New"/>
          <w:sz w:val="22"/>
          <w:szCs w:val="22"/>
        </w:rPr>
        <w:t>&lt;/</w:t>
      </w:r>
      <w:proofErr w:type="spellStart"/>
      <w:r w:rsidRPr="00685C61">
        <w:rPr>
          <w:rFonts w:ascii="Courier New" w:hAnsi="Courier New" w:cs="Courier New"/>
          <w:sz w:val="22"/>
          <w:szCs w:val="22"/>
        </w:rPr>
        <w:t>reference_type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Internal_Reference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Target_Identification</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Mission_Area</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&lt;MAVEN </w:t>
      </w:r>
      <w:proofErr w:type="spellStart"/>
      <w:r w:rsidRPr="00685C61">
        <w:rPr>
          <w:rFonts w:ascii="Courier New" w:hAnsi="Courier New" w:cs="Courier New"/>
          <w:sz w:val="22"/>
          <w:szCs w:val="22"/>
        </w:rPr>
        <w:t>xmlns</w:t>
      </w:r>
      <w:proofErr w:type="spellEnd"/>
      <w:r w:rsidRPr="00685C61">
        <w:rPr>
          <w:rFonts w:ascii="Courier New" w:hAnsi="Courier New" w:cs="Courier New"/>
          <w:sz w:val="22"/>
          <w:szCs w:val="22"/>
        </w:rPr>
        <w:t>="http://pds.nasa.gov/pds4/</w:t>
      </w:r>
      <w:proofErr w:type="spellStart"/>
      <w:r w:rsidRPr="00685C61">
        <w:rPr>
          <w:rFonts w:ascii="Courier New" w:hAnsi="Courier New" w:cs="Courier New"/>
          <w:sz w:val="22"/>
          <w:szCs w:val="22"/>
        </w:rPr>
        <w:t>mvn</w:t>
      </w:r>
      <w:proofErr w:type="spellEnd"/>
      <w:r w:rsidRPr="00685C61">
        <w:rPr>
          <w:rFonts w:ascii="Courier New" w:hAnsi="Courier New" w:cs="Courier New"/>
          <w:sz w:val="22"/>
          <w:szCs w:val="22"/>
        </w:rPr>
        <w:t>/v1"&gt;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mission_phase_name</w:t>
      </w:r>
      <w:proofErr w:type="spellEnd"/>
      <w:r w:rsidRPr="00685C61">
        <w:rPr>
          <w:rFonts w:ascii="Courier New" w:hAnsi="Courier New" w:cs="Courier New"/>
          <w:sz w:val="22"/>
          <w:szCs w:val="22"/>
        </w:rPr>
        <w:t>&gt;Transition&lt;/</w:t>
      </w:r>
      <w:proofErr w:type="spellStart"/>
      <w:r w:rsidRPr="00685C61">
        <w:rPr>
          <w:rFonts w:ascii="Courier New" w:hAnsi="Courier New" w:cs="Courier New"/>
          <w:sz w:val="22"/>
          <w:szCs w:val="22"/>
        </w:rPr>
        <w:t>mission_phase_name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mission_phase_name</w:t>
      </w:r>
      <w:proofErr w:type="spellEnd"/>
      <w:r w:rsidRPr="00685C61">
        <w:rPr>
          <w:rFonts w:ascii="Courier New" w:hAnsi="Courier New" w:cs="Courier New"/>
          <w:sz w:val="22"/>
          <w:szCs w:val="22"/>
        </w:rPr>
        <w:t>&gt;Prime Mission&lt;/</w:t>
      </w:r>
      <w:proofErr w:type="spellStart"/>
      <w:r w:rsidRPr="00685C61">
        <w:rPr>
          <w:rFonts w:ascii="Courier New" w:hAnsi="Courier New" w:cs="Courier New"/>
          <w:sz w:val="22"/>
          <w:szCs w:val="22"/>
        </w:rPr>
        <w:t>mission_phase_name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&lt;spacecraft_clock_start_count&gt;3.0757671432382992E13&lt;/spacecraft_clock_start_count&gt;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&lt;spacecraft_clock_stop_count&gt;3.1275769366197008E13&lt;/spacecraft_clock_stop_count&gt;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&lt;mission_event_time_start_count&gt;4.693248231214142E8&lt;/mission_event_time_start_count&gt;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lastRenderedPageBreak/>
        <w:t xml:space="preserve">              &lt;mission_event_time_stop_count&gt;4.772303702071991E8&lt;/mission_event_time_stop_count&gt;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&lt;/MAVEN&gt;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Mission_Area</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Context_Area</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Reference_List</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Reference_List</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&lt;Collection&gt;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collection_type</w:t>
      </w:r>
      <w:proofErr w:type="spellEnd"/>
      <w:r w:rsidRPr="00685C61">
        <w:rPr>
          <w:rFonts w:ascii="Courier New" w:hAnsi="Courier New" w:cs="Courier New"/>
          <w:sz w:val="22"/>
          <w:szCs w:val="22"/>
        </w:rPr>
        <w:t>&gt;Data&lt;/</w:t>
      </w:r>
      <w:proofErr w:type="spellStart"/>
      <w:r w:rsidRPr="00685C61">
        <w:rPr>
          <w:rFonts w:ascii="Courier New" w:hAnsi="Courier New" w:cs="Courier New"/>
          <w:sz w:val="22"/>
          <w:szCs w:val="22"/>
        </w:rPr>
        <w:t>collection_type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description</w:t>
      </w:r>
      <w:proofErr w:type="gram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This collection contains SWIA coarse archive 3d files with time-ordered fully calibrated ion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gramStart"/>
      <w:r w:rsidRPr="00685C61">
        <w:rPr>
          <w:rFonts w:ascii="Courier New" w:hAnsi="Courier New" w:cs="Courier New"/>
          <w:sz w:val="22"/>
          <w:szCs w:val="22"/>
        </w:rPr>
        <w:t>distributions</w:t>
      </w:r>
      <w:proofErr w:type="gramEnd"/>
      <w:r w:rsidRPr="00685C61">
        <w:rPr>
          <w:rFonts w:ascii="Courier New" w:hAnsi="Courier New" w:cs="Courier New"/>
          <w:sz w:val="22"/>
          <w:szCs w:val="22"/>
        </w:rPr>
        <w:t xml:space="preserve"> in units of differential energy flux derived from the SWIA Coarse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gramStart"/>
      <w:r w:rsidRPr="00685C61">
        <w:rPr>
          <w:rFonts w:ascii="Courier New" w:hAnsi="Courier New" w:cs="Courier New"/>
          <w:sz w:val="22"/>
          <w:szCs w:val="22"/>
        </w:rPr>
        <w:t>distribution</w:t>
      </w:r>
      <w:proofErr w:type="gramEnd"/>
      <w:r w:rsidRPr="00685C61">
        <w:rPr>
          <w:rFonts w:ascii="Courier New" w:hAnsi="Courier New" w:cs="Courier New"/>
          <w:sz w:val="22"/>
          <w:szCs w:val="22"/>
        </w:rPr>
        <w:t xml:space="preserve"> Archive telemetry, as well as a header of ancillary information needed to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w:t>
      </w:r>
      <w:proofErr w:type="gramStart"/>
      <w:r w:rsidRPr="00685C61">
        <w:rPr>
          <w:rFonts w:ascii="Courier New" w:hAnsi="Courier New" w:cs="Courier New"/>
          <w:sz w:val="22"/>
          <w:szCs w:val="22"/>
        </w:rPr>
        <w:t>interpret</w:t>
      </w:r>
      <w:proofErr w:type="gramEnd"/>
      <w:r w:rsidRPr="00685C61">
        <w:rPr>
          <w:rFonts w:ascii="Courier New" w:hAnsi="Courier New" w:cs="Courier New"/>
          <w:sz w:val="22"/>
          <w:szCs w:val="22"/>
        </w:rPr>
        <w:t xml:space="preserve"> the data.</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&lt;/description&gt;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&lt;/Collection&gt;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File_Area_Inventory</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&lt;File&gt;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file_name</w:t>
      </w:r>
      <w:proofErr w:type="spellEnd"/>
      <w:r w:rsidRPr="00685C61">
        <w:rPr>
          <w:rFonts w:ascii="Courier New" w:hAnsi="Courier New" w:cs="Courier New"/>
          <w:sz w:val="22"/>
          <w:szCs w:val="22"/>
        </w:rPr>
        <w:t>&gt;collection_data_coarse_arc_3d_1.0.csv&lt;/</w:t>
      </w:r>
      <w:proofErr w:type="spellStart"/>
      <w:r w:rsidRPr="00685C61">
        <w:rPr>
          <w:rFonts w:ascii="Courier New" w:hAnsi="Courier New" w:cs="Courier New"/>
          <w:sz w:val="22"/>
          <w:szCs w:val="22"/>
        </w:rPr>
        <w:t>file_name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creation_date_time</w:t>
      </w:r>
      <w:proofErr w:type="spellEnd"/>
      <w:r w:rsidRPr="00685C61">
        <w:rPr>
          <w:rFonts w:ascii="Courier New" w:hAnsi="Courier New" w:cs="Courier New"/>
          <w:sz w:val="22"/>
          <w:szCs w:val="22"/>
        </w:rPr>
        <w:t>&gt;2015-05-15T14:19:34&lt;/</w:t>
      </w:r>
      <w:proofErr w:type="spellStart"/>
      <w:r w:rsidRPr="00685C61">
        <w:rPr>
          <w:rFonts w:ascii="Courier New" w:hAnsi="Courier New" w:cs="Courier New"/>
          <w:sz w:val="22"/>
          <w:szCs w:val="22"/>
        </w:rPr>
        <w:t>creation_date_time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file_size</w:t>
      </w:r>
      <w:proofErr w:type="spellEnd"/>
      <w:r w:rsidRPr="00685C61">
        <w:rPr>
          <w:rFonts w:ascii="Courier New" w:hAnsi="Courier New" w:cs="Courier New"/>
          <w:sz w:val="22"/>
          <w:szCs w:val="22"/>
        </w:rPr>
        <w:t xml:space="preserve"> unit="byte"&gt;7050&lt;/</w:t>
      </w:r>
      <w:proofErr w:type="spellStart"/>
      <w:r w:rsidRPr="00685C61">
        <w:rPr>
          <w:rFonts w:ascii="Courier New" w:hAnsi="Courier New" w:cs="Courier New"/>
          <w:sz w:val="22"/>
          <w:szCs w:val="22"/>
        </w:rPr>
        <w:t>file_size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records&gt;</w:t>
      </w:r>
      <w:proofErr w:type="gramEnd"/>
      <w:r w:rsidRPr="00685C61">
        <w:rPr>
          <w:rFonts w:ascii="Courier New" w:hAnsi="Courier New" w:cs="Courier New"/>
          <w:sz w:val="22"/>
          <w:szCs w:val="22"/>
        </w:rPr>
        <w:t>75&lt;/records&gt;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&lt;md5_checksum&gt;7fa0d0776fa2b721b4e7aaa2b38d7289&lt;/md5_checksum&gt;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&lt;/File&gt;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&lt;Inventory&gt;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&lt;offset unit="byte"&gt;0&lt;/offset&gt;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parsing_standard_id</w:t>
      </w:r>
      <w:proofErr w:type="spellEnd"/>
      <w:r w:rsidRPr="00685C61">
        <w:rPr>
          <w:rFonts w:ascii="Courier New" w:hAnsi="Courier New" w:cs="Courier New"/>
          <w:sz w:val="22"/>
          <w:szCs w:val="22"/>
        </w:rPr>
        <w:t>&gt;PDS DSV 1&lt;/</w:t>
      </w:r>
      <w:proofErr w:type="spellStart"/>
      <w:r w:rsidRPr="00685C61">
        <w:rPr>
          <w:rFonts w:ascii="Courier New" w:hAnsi="Courier New" w:cs="Courier New"/>
          <w:sz w:val="22"/>
          <w:szCs w:val="22"/>
        </w:rPr>
        <w:t>parsing_standard_id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records&gt;</w:t>
      </w:r>
      <w:proofErr w:type="gramEnd"/>
      <w:r w:rsidRPr="00685C61">
        <w:rPr>
          <w:rFonts w:ascii="Courier New" w:hAnsi="Courier New" w:cs="Courier New"/>
          <w:sz w:val="22"/>
          <w:szCs w:val="22"/>
        </w:rPr>
        <w:t xml:space="preserve">75&lt;/records&gt;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record_delimiter</w:t>
      </w:r>
      <w:proofErr w:type="spellEnd"/>
      <w:r w:rsidRPr="00685C61">
        <w:rPr>
          <w:rFonts w:ascii="Courier New" w:hAnsi="Courier New" w:cs="Courier New"/>
          <w:sz w:val="22"/>
          <w:szCs w:val="22"/>
        </w:rPr>
        <w:t>&gt;Carriage-Return Line-Feed&lt;/</w:t>
      </w:r>
      <w:proofErr w:type="spellStart"/>
      <w:r w:rsidRPr="00685C61">
        <w:rPr>
          <w:rFonts w:ascii="Courier New" w:hAnsi="Courier New" w:cs="Courier New"/>
          <w:sz w:val="22"/>
          <w:szCs w:val="22"/>
        </w:rPr>
        <w:t>record_delimiter</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field_delimiter</w:t>
      </w:r>
      <w:proofErr w:type="spellEnd"/>
      <w:r w:rsidRPr="00685C61">
        <w:rPr>
          <w:rFonts w:ascii="Courier New" w:hAnsi="Courier New" w:cs="Courier New"/>
          <w:sz w:val="22"/>
          <w:szCs w:val="22"/>
        </w:rPr>
        <w:t>&gt;Comma&lt;/</w:t>
      </w:r>
      <w:proofErr w:type="spellStart"/>
      <w:r w:rsidRPr="00685C61">
        <w:rPr>
          <w:rFonts w:ascii="Courier New" w:hAnsi="Courier New" w:cs="Courier New"/>
          <w:sz w:val="22"/>
          <w:szCs w:val="22"/>
        </w:rPr>
        <w:t>field_delimiter</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Record_Delimited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fields&gt;</w:t>
      </w:r>
      <w:proofErr w:type="gramEnd"/>
      <w:r w:rsidRPr="00685C61">
        <w:rPr>
          <w:rFonts w:ascii="Courier New" w:hAnsi="Courier New" w:cs="Courier New"/>
          <w:sz w:val="22"/>
          <w:szCs w:val="22"/>
        </w:rPr>
        <w:t>2&lt;/fields&gt;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groups&gt;</w:t>
      </w:r>
      <w:proofErr w:type="gramEnd"/>
      <w:r w:rsidRPr="00685C61">
        <w:rPr>
          <w:rFonts w:ascii="Courier New" w:hAnsi="Courier New" w:cs="Courier New"/>
          <w:sz w:val="22"/>
          <w:szCs w:val="22"/>
        </w:rPr>
        <w:t>0&lt;/groups&gt;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maximum_record_length</w:t>
      </w:r>
      <w:proofErr w:type="spellEnd"/>
      <w:r w:rsidRPr="00685C61">
        <w:rPr>
          <w:rFonts w:ascii="Courier New" w:hAnsi="Courier New" w:cs="Courier New"/>
          <w:sz w:val="22"/>
          <w:szCs w:val="22"/>
        </w:rPr>
        <w:t xml:space="preserve"> unit="byte"&gt;257&lt;/</w:t>
      </w:r>
      <w:proofErr w:type="spellStart"/>
      <w:r w:rsidRPr="00685C61">
        <w:rPr>
          <w:rFonts w:ascii="Courier New" w:hAnsi="Courier New" w:cs="Courier New"/>
          <w:sz w:val="22"/>
          <w:szCs w:val="22"/>
        </w:rPr>
        <w:t>maximum_record_length</w:t>
      </w:r>
      <w:proofErr w:type="spellEnd"/>
      <w:r w:rsidRPr="00685C61">
        <w:rPr>
          <w:rFonts w:ascii="Courier New" w:hAnsi="Courier New" w:cs="Courier New"/>
          <w:sz w:val="22"/>
          <w:szCs w:val="22"/>
        </w:rPr>
        <w:t xml:space="preserve">&gt;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Field_Delimited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gramStart"/>
      <w:r w:rsidRPr="00685C61">
        <w:rPr>
          <w:rFonts w:ascii="Courier New" w:hAnsi="Courier New" w:cs="Courier New"/>
          <w:sz w:val="22"/>
          <w:szCs w:val="22"/>
        </w:rPr>
        <w:t>name&gt;</w:t>
      </w:r>
      <w:proofErr w:type="spellStart"/>
      <w:proofErr w:type="gramEnd"/>
      <w:r w:rsidRPr="00685C61">
        <w:rPr>
          <w:rFonts w:ascii="Courier New" w:hAnsi="Courier New" w:cs="Courier New"/>
          <w:sz w:val="22"/>
          <w:szCs w:val="22"/>
        </w:rPr>
        <w:t>Member_Status</w:t>
      </w:r>
      <w:proofErr w:type="spellEnd"/>
      <w:r w:rsidRPr="00685C61">
        <w:rPr>
          <w:rFonts w:ascii="Courier New" w:hAnsi="Courier New" w:cs="Courier New"/>
          <w:sz w:val="22"/>
          <w:szCs w:val="22"/>
        </w:rPr>
        <w:t>&lt;/name&gt;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field_number</w:t>
      </w:r>
      <w:proofErr w:type="spellEnd"/>
      <w:r w:rsidRPr="00685C61">
        <w:rPr>
          <w:rFonts w:ascii="Courier New" w:hAnsi="Courier New" w:cs="Courier New"/>
          <w:sz w:val="22"/>
          <w:szCs w:val="22"/>
        </w:rPr>
        <w:t>&gt;1&lt;/</w:t>
      </w:r>
      <w:proofErr w:type="spellStart"/>
      <w:r w:rsidRPr="00685C61">
        <w:rPr>
          <w:rFonts w:ascii="Courier New" w:hAnsi="Courier New" w:cs="Courier New"/>
          <w:sz w:val="22"/>
          <w:szCs w:val="22"/>
        </w:rPr>
        <w:t>field_number</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data_type</w:t>
      </w:r>
      <w:proofErr w:type="spellEnd"/>
      <w:r w:rsidRPr="00685C61">
        <w:rPr>
          <w:rFonts w:ascii="Courier New" w:hAnsi="Courier New" w:cs="Courier New"/>
          <w:sz w:val="22"/>
          <w:szCs w:val="22"/>
        </w:rPr>
        <w:t>&gt;</w:t>
      </w:r>
      <w:proofErr w:type="spellStart"/>
      <w:r w:rsidRPr="00685C61">
        <w:rPr>
          <w:rFonts w:ascii="Courier New" w:hAnsi="Courier New" w:cs="Courier New"/>
          <w:sz w:val="22"/>
          <w:szCs w:val="22"/>
        </w:rPr>
        <w:t>ASCII_String</w:t>
      </w:r>
      <w:proofErr w:type="spellEnd"/>
      <w:r w:rsidRPr="00685C61">
        <w:rPr>
          <w:rFonts w:ascii="Courier New" w:hAnsi="Courier New" w:cs="Courier New"/>
          <w:sz w:val="22"/>
          <w:szCs w:val="22"/>
        </w:rPr>
        <w:t>&lt;/</w:t>
      </w:r>
      <w:proofErr w:type="spellStart"/>
      <w:r w:rsidRPr="00685C61">
        <w:rPr>
          <w:rFonts w:ascii="Courier New" w:hAnsi="Courier New" w:cs="Courier New"/>
          <w:sz w:val="22"/>
          <w:szCs w:val="22"/>
        </w:rPr>
        <w:t>data_type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maximum_field_length</w:t>
      </w:r>
      <w:proofErr w:type="spellEnd"/>
      <w:r w:rsidRPr="00685C61">
        <w:rPr>
          <w:rFonts w:ascii="Courier New" w:hAnsi="Courier New" w:cs="Courier New"/>
          <w:sz w:val="22"/>
          <w:szCs w:val="22"/>
        </w:rPr>
        <w:t xml:space="preserve"> unit="byte"&gt;1&lt;/</w:t>
      </w:r>
      <w:proofErr w:type="spellStart"/>
      <w:r w:rsidRPr="00685C61">
        <w:rPr>
          <w:rFonts w:ascii="Courier New" w:hAnsi="Courier New" w:cs="Courier New"/>
          <w:sz w:val="22"/>
          <w:szCs w:val="22"/>
        </w:rPr>
        <w:t>maximum_field_length</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Field_Delimited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Field_Delimited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lastRenderedPageBreak/>
        <w:t xml:space="preserve">                    &lt;</w:t>
      </w:r>
      <w:proofErr w:type="gramStart"/>
      <w:r w:rsidRPr="00685C61">
        <w:rPr>
          <w:rFonts w:ascii="Courier New" w:hAnsi="Courier New" w:cs="Courier New"/>
          <w:sz w:val="22"/>
          <w:szCs w:val="22"/>
        </w:rPr>
        <w:t>name&gt;</w:t>
      </w:r>
      <w:proofErr w:type="gramEnd"/>
      <w:r w:rsidRPr="00685C61">
        <w:rPr>
          <w:rFonts w:ascii="Courier New" w:hAnsi="Courier New" w:cs="Courier New"/>
          <w:sz w:val="22"/>
          <w:szCs w:val="22"/>
        </w:rPr>
        <w:t>LIDVID_LID&lt;/name&gt;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field_number</w:t>
      </w:r>
      <w:proofErr w:type="spellEnd"/>
      <w:r w:rsidRPr="00685C61">
        <w:rPr>
          <w:rFonts w:ascii="Courier New" w:hAnsi="Courier New" w:cs="Courier New"/>
          <w:sz w:val="22"/>
          <w:szCs w:val="22"/>
        </w:rPr>
        <w:t>&gt;2&lt;/</w:t>
      </w:r>
      <w:proofErr w:type="spellStart"/>
      <w:r w:rsidRPr="00685C61">
        <w:rPr>
          <w:rFonts w:ascii="Courier New" w:hAnsi="Courier New" w:cs="Courier New"/>
          <w:sz w:val="22"/>
          <w:szCs w:val="22"/>
        </w:rPr>
        <w:t>field_number</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data_type</w:t>
      </w:r>
      <w:proofErr w:type="spellEnd"/>
      <w:r w:rsidRPr="00685C61">
        <w:rPr>
          <w:rFonts w:ascii="Courier New" w:hAnsi="Courier New" w:cs="Courier New"/>
          <w:sz w:val="22"/>
          <w:szCs w:val="22"/>
        </w:rPr>
        <w:t>&gt;ASCII_LIDVID_LID&lt;/</w:t>
      </w:r>
      <w:proofErr w:type="spellStart"/>
      <w:r w:rsidRPr="00685C61">
        <w:rPr>
          <w:rFonts w:ascii="Courier New" w:hAnsi="Courier New" w:cs="Courier New"/>
          <w:sz w:val="22"/>
          <w:szCs w:val="22"/>
        </w:rPr>
        <w:t>data_type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maximum_field_length</w:t>
      </w:r>
      <w:proofErr w:type="spellEnd"/>
      <w:r w:rsidRPr="00685C61">
        <w:rPr>
          <w:rFonts w:ascii="Courier New" w:hAnsi="Courier New" w:cs="Courier New"/>
          <w:sz w:val="22"/>
          <w:szCs w:val="22"/>
        </w:rPr>
        <w:t xml:space="preserve"> unit="byte"&gt;255&lt;/</w:t>
      </w:r>
      <w:proofErr w:type="spellStart"/>
      <w:r w:rsidRPr="00685C61">
        <w:rPr>
          <w:rFonts w:ascii="Courier New" w:hAnsi="Courier New" w:cs="Courier New"/>
          <w:sz w:val="22"/>
          <w:szCs w:val="22"/>
        </w:rPr>
        <w:t>maximum_field_length</w:t>
      </w:r>
      <w:proofErr w:type="spellEnd"/>
      <w:r w:rsidRPr="00685C61">
        <w:rPr>
          <w:rFonts w:ascii="Courier New" w:hAnsi="Courier New" w:cs="Courier New"/>
          <w:sz w:val="22"/>
          <w:szCs w:val="22"/>
        </w:rPr>
        <w:t xml:space="preserve">&gt;    </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Field_Delimited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Record_Delimited</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reference_type</w:t>
      </w:r>
      <w:proofErr w:type="spellEnd"/>
      <w:r w:rsidRPr="00685C61">
        <w:rPr>
          <w:rFonts w:ascii="Courier New" w:hAnsi="Courier New" w:cs="Courier New"/>
          <w:sz w:val="22"/>
          <w:szCs w:val="22"/>
        </w:rPr>
        <w:t>&gt;</w:t>
      </w:r>
      <w:proofErr w:type="spellStart"/>
      <w:r w:rsidRPr="00685C61">
        <w:rPr>
          <w:rFonts w:ascii="Courier New" w:hAnsi="Courier New" w:cs="Courier New"/>
          <w:sz w:val="22"/>
          <w:szCs w:val="22"/>
        </w:rPr>
        <w:t>inventory_has_member_product</w:t>
      </w:r>
      <w:proofErr w:type="spellEnd"/>
      <w:r w:rsidRPr="00685C61">
        <w:rPr>
          <w:rFonts w:ascii="Courier New" w:hAnsi="Courier New" w:cs="Courier New"/>
          <w:sz w:val="22"/>
          <w:szCs w:val="22"/>
        </w:rPr>
        <w:t>&lt;/</w:t>
      </w:r>
      <w:proofErr w:type="spellStart"/>
      <w:r w:rsidRPr="00685C61">
        <w:rPr>
          <w:rFonts w:ascii="Courier New" w:hAnsi="Courier New" w:cs="Courier New"/>
          <w:sz w:val="22"/>
          <w:szCs w:val="22"/>
        </w:rPr>
        <w:t>reference_type</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&lt;/Inventory&gt;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 xml:space="preserve">    &lt;/</w:t>
      </w:r>
      <w:proofErr w:type="spellStart"/>
      <w:r w:rsidRPr="00685C61">
        <w:rPr>
          <w:rFonts w:ascii="Courier New" w:hAnsi="Courier New" w:cs="Courier New"/>
          <w:sz w:val="22"/>
          <w:szCs w:val="22"/>
        </w:rPr>
        <w:t>File_Area_Inventory</w:t>
      </w:r>
      <w:proofErr w:type="spellEnd"/>
      <w:r w:rsidRPr="00685C61">
        <w:rPr>
          <w:rFonts w:ascii="Courier New" w:hAnsi="Courier New" w:cs="Courier New"/>
          <w:sz w:val="22"/>
          <w:szCs w:val="22"/>
        </w:rPr>
        <w:t>&gt;</w:t>
      </w:r>
    </w:p>
    <w:p w:rsidR="000955CD" w:rsidRPr="00685C61" w:rsidRDefault="00A610E6" w:rsidP="00685C61">
      <w:pPr>
        <w:spacing w:after="0"/>
        <w:jc w:val="left"/>
        <w:rPr>
          <w:rFonts w:ascii="Courier New" w:hAnsi="Courier New" w:cs="Courier New"/>
          <w:sz w:val="22"/>
          <w:szCs w:val="22"/>
        </w:rPr>
      </w:pPr>
      <w:r w:rsidRPr="00685C61">
        <w:rPr>
          <w:rFonts w:ascii="Courier New" w:hAnsi="Courier New" w:cs="Courier New"/>
          <w:sz w:val="22"/>
          <w:szCs w:val="22"/>
        </w:rPr>
        <w:t>&lt;/</w:t>
      </w:r>
      <w:proofErr w:type="spellStart"/>
      <w:r w:rsidRPr="00685C61">
        <w:rPr>
          <w:rFonts w:ascii="Courier New" w:hAnsi="Courier New" w:cs="Courier New"/>
          <w:sz w:val="22"/>
          <w:szCs w:val="22"/>
        </w:rPr>
        <w:t>Product_Collection</w:t>
      </w:r>
      <w:proofErr w:type="spellEnd"/>
      <w:r w:rsidRPr="00685C61">
        <w:rPr>
          <w:rFonts w:ascii="Courier New" w:hAnsi="Courier New" w:cs="Courier New"/>
          <w:sz w:val="22"/>
          <w:szCs w:val="22"/>
        </w:rPr>
        <w:t>&gt;</w:t>
      </w:r>
    </w:p>
    <w:p w:rsidR="00EB63D9" w:rsidRDefault="00EF30F2" w:rsidP="00465A1B">
      <w:pPr>
        <w:pStyle w:val="Appendix1"/>
      </w:pPr>
      <w:bookmarkStart w:id="439" w:name="_Ref339546860"/>
      <w:bookmarkStart w:id="440" w:name="_Toc339637782"/>
      <w:bookmarkStart w:id="441" w:name="_Toc420619886"/>
      <w:bookmarkEnd w:id="436"/>
      <w:bookmarkEnd w:id="437"/>
      <w:bookmarkEnd w:id="438"/>
      <w:r>
        <w:lastRenderedPageBreak/>
        <w:t>Sample Data Product Labels</w:t>
      </w:r>
      <w:bookmarkEnd w:id="439"/>
      <w:bookmarkEnd w:id="440"/>
      <w:bookmarkEnd w:id="441"/>
    </w:p>
    <w:p w:rsidR="00653A57" w:rsidRDefault="00653A57" w:rsidP="00653A57">
      <w:r>
        <w:t xml:space="preserve">Due to the size of the basic product labels and the line length limitations on this document, sample data product labels are provided in a separate file: maven_swia_pds_sample_labels.xml (LID = </w:t>
      </w:r>
      <w:proofErr w:type="spellStart"/>
      <w:r>
        <w:t>urn</w:t>
      </w:r>
      <w:proofErr w:type="gramStart"/>
      <w:r>
        <w:t>:nasa:pds:maven.swia.calibrated:document.sample</w:t>
      </w:r>
      <w:proofErr w:type="gramEnd"/>
      <w:r>
        <w:t>_labels</w:t>
      </w:r>
      <w:proofErr w:type="spellEnd"/>
      <w:r>
        <w:t>).</w:t>
      </w:r>
    </w:p>
    <w:p w:rsidR="0045449B" w:rsidRDefault="0045449B" w:rsidP="00465A1B">
      <w:pPr>
        <w:pStyle w:val="Appendix1"/>
      </w:pPr>
      <w:bookmarkStart w:id="442" w:name="_Toc339637783"/>
      <w:bookmarkStart w:id="443" w:name="_Ref339866683"/>
      <w:bookmarkStart w:id="444" w:name="_Ref333472926"/>
      <w:bookmarkStart w:id="445" w:name="_Ref30568171"/>
      <w:bookmarkStart w:id="446" w:name="_Ref46514309"/>
      <w:bookmarkStart w:id="447" w:name="_Ref46514321"/>
      <w:bookmarkStart w:id="448" w:name="_Toc56578498"/>
      <w:bookmarkStart w:id="449" w:name="_Toc254781524"/>
      <w:bookmarkStart w:id="450" w:name="_Toc420619887"/>
      <w:r>
        <w:lastRenderedPageBreak/>
        <w:t>PDS Delivery Package Manifest File Record Structures</w:t>
      </w:r>
      <w:bookmarkEnd w:id="450"/>
    </w:p>
    <w:p w:rsidR="0045449B" w:rsidRPr="00BA7565" w:rsidRDefault="0045449B" w:rsidP="0045449B">
      <w:pPr>
        <w:spacing w:after="240"/>
      </w:pPr>
      <w:r w:rsidRPr="00BA7565">
        <w:t>The delivery package includes two manifest files: a transfer manifest, and MD5 ch</w:t>
      </w:r>
      <w:r>
        <w:t>ecksum manifest. When delivered as part of a data delivery, these two files are not PDS archive products, and do not require PDS labels files. The format of each of these files is described below.</w:t>
      </w:r>
    </w:p>
    <w:p w:rsidR="000955CD" w:rsidRDefault="0045449B" w:rsidP="00685C61">
      <w:pPr>
        <w:pStyle w:val="Appendix2"/>
        <w:tabs>
          <w:tab w:val="clear" w:pos="2556"/>
        </w:tabs>
        <w:ind w:left="540"/>
      </w:pPr>
      <w:bookmarkStart w:id="451" w:name="_Toc420619888"/>
      <w:r>
        <w:t>Transfer Package Directory Structure</w:t>
      </w:r>
      <w:bookmarkEnd w:id="451"/>
    </w:p>
    <w:p w:rsidR="0045449B" w:rsidRDefault="0045449B" w:rsidP="0045449B">
      <w:r>
        <w:t>Directory structure for the transfer packages will be the same as that used in the MAVEN SDC holdings.</w:t>
      </w:r>
      <w:r w:rsidR="001E6D5E">
        <w:pict>
          <v:group id="_x0000_s1101" editas="canvas" style="width:468pt;height:169.4pt;mso-position-horizontal-relative:char;mso-position-vertical-relative:line" coordorigin="1440,4187" coordsize="9360,338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2" type="#_x0000_t75" style="position:absolute;left:1440;top:4187;width:9360;height:3388" o:preferrelative="f">
              <v:fill o:detectmouseclick="t"/>
              <v:path o:extrusionok="t" o:connecttype="none"/>
              <o:lock v:ext="edit" text="t"/>
            </v:shape>
            <v:shape id="_x0000_s1103" type="#_x0000_t202" style="position:absolute;left:2175;top:4441;width:7038;height:3134" stroked="f">
              <v:textbox style="mso-next-textbox:#_x0000_s1103">
                <w:txbxContent>
                  <w:p w:rsidR="001E6D5E" w:rsidRPr="00EF1D26" w:rsidRDefault="001E6D5E" w:rsidP="0045449B">
                    <w:pPr>
                      <w:spacing w:after="0"/>
                      <w:rPr>
                        <w:rFonts w:ascii="Courier New" w:hAnsi="Courier New" w:cs="Courier New"/>
                        <w:sz w:val="20"/>
                      </w:rPr>
                    </w:pPr>
                    <w:proofErr w:type="gramStart"/>
                    <w:r w:rsidRPr="00EF1D26">
                      <w:rPr>
                        <w:rFonts w:ascii="Courier New" w:hAnsi="Courier New" w:cs="Courier New"/>
                        <w:sz w:val="20"/>
                      </w:rPr>
                      <w:t>maven</w:t>
                    </w:r>
                    <w:proofErr w:type="gramEnd"/>
                  </w:p>
                  <w:p w:rsidR="001E6D5E" w:rsidRDefault="001E6D5E" w:rsidP="0045449B">
                    <w:pPr>
                      <w:spacing w:after="0"/>
                      <w:rPr>
                        <w:rFonts w:ascii="Courier New" w:hAnsi="Courier New" w:cs="Courier New"/>
                        <w:sz w:val="20"/>
                      </w:rPr>
                    </w:pPr>
                    <w:r>
                      <w:rPr>
                        <w:rFonts w:ascii="Courier New" w:hAnsi="Courier New" w:cs="Courier New"/>
                        <w:sz w:val="20"/>
                      </w:rPr>
                      <w:t xml:space="preserve">   |</w:t>
                    </w:r>
                  </w:p>
                  <w:p w:rsidR="001E6D5E" w:rsidRDefault="001E6D5E" w:rsidP="0045449B">
                    <w:pPr>
                      <w:spacing w:after="0"/>
                      <w:rPr>
                        <w:rFonts w:ascii="Courier New" w:hAnsi="Courier New" w:cs="Courier New"/>
                        <w:sz w:val="20"/>
                      </w:rPr>
                    </w:pPr>
                    <w:r>
                      <w:rPr>
                        <w:rFonts w:ascii="Courier New" w:hAnsi="Courier New" w:cs="Courier New"/>
                        <w:sz w:val="20"/>
                      </w:rPr>
                      <w:t xml:space="preserve">   </w:t>
                    </w:r>
                    <w:proofErr w:type="gramStart"/>
                    <w:r>
                      <w:rPr>
                        <w:rFonts w:ascii="Courier New" w:hAnsi="Courier New" w:cs="Courier New"/>
                        <w:sz w:val="20"/>
                      </w:rPr>
                      <w:t>data</w:t>
                    </w:r>
                    <w:proofErr w:type="gramEnd"/>
                  </w:p>
                  <w:p w:rsidR="001E6D5E" w:rsidRDefault="001E6D5E" w:rsidP="0045449B">
                    <w:pPr>
                      <w:spacing w:after="0"/>
                      <w:rPr>
                        <w:rFonts w:ascii="Courier New" w:hAnsi="Courier New" w:cs="Courier New"/>
                        <w:sz w:val="20"/>
                      </w:rPr>
                    </w:pPr>
                    <w:r>
                      <w:rPr>
                        <w:rFonts w:ascii="Courier New" w:hAnsi="Courier New" w:cs="Courier New"/>
                        <w:sz w:val="20"/>
                      </w:rPr>
                      <w:t xml:space="preserve">      |</w:t>
                    </w:r>
                  </w:p>
                  <w:p w:rsidR="001E6D5E" w:rsidRDefault="001E6D5E" w:rsidP="0045449B">
                    <w:pPr>
                      <w:spacing w:after="0"/>
                      <w:rPr>
                        <w:rFonts w:ascii="Courier New" w:hAnsi="Courier New" w:cs="Courier New"/>
                        <w:sz w:val="20"/>
                      </w:rPr>
                    </w:pPr>
                    <w:r>
                      <w:rPr>
                        <w:rFonts w:ascii="Courier New" w:hAnsi="Courier New" w:cs="Courier New"/>
                        <w:sz w:val="20"/>
                      </w:rPr>
                      <w:t xml:space="preserve">      </w:t>
                    </w:r>
                    <w:proofErr w:type="spellStart"/>
                    <w:proofErr w:type="gramStart"/>
                    <w:r>
                      <w:rPr>
                        <w:rFonts w:ascii="Courier New" w:hAnsi="Courier New" w:cs="Courier New"/>
                        <w:sz w:val="20"/>
                      </w:rPr>
                      <w:t>sci</w:t>
                    </w:r>
                    <w:proofErr w:type="spellEnd"/>
                    <w:proofErr w:type="gramEnd"/>
                  </w:p>
                  <w:p w:rsidR="001E6D5E" w:rsidRDefault="001E6D5E" w:rsidP="0045449B">
                    <w:pPr>
                      <w:spacing w:after="0"/>
                      <w:rPr>
                        <w:rFonts w:ascii="Courier New" w:hAnsi="Courier New" w:cs="Courier New"/>
                        <w:sz w:val="20"/>
                      </w:rPr>
                    </w:pPr>
                    <w:r>
                      <w:rPr>
                        <w:rFonts w:ascii="Courier New" w:hAnsi="Courier New" w:cs="Courier New"/>
                        <w:sz w:val="20"/>
                      </w:rPr>
                      <w:t xml:space="preserve">         |</w:t>
                    </w:r>
                  </w:p>
                  <w:p w:rsidR="001E6D5E" w:rsidRDefault="001E6D5E" w:rsidP="0045449B">
                    <w:pPr>
                      <w:spacing w:after="0"/>
                      <w:rPr>
                        <w:rFonts w:ascii="Courier New" w:hAnsi="Courier New" w:cs="Courier New"/>
                        <w:sz w:val="20"/>
                      </w:rPr>
                    </w:pPr>
                    <w:r>
                      <w:rPr>
                        <w:rFonts w:ascii="Courier New" w:hAnsi="Courier New" w:cs="Courier New"/>
                        <w:sz w:val="20"/>
                      </w:rPr>
                      <w:t xml:space="preserve">         </w:t>
                    </w:r>
                    <w:proofErr w:type="spellStart"/>
                    <w:proofErr w:type="gramStart"/>
                    <w:r>
                      <w:rPr>
                        <w:rFonts w:ascii="Courier New" w:hAnsi="Courier New" w:cs="Courier New"/>
                        <w:i/>
                        <w:sz w:val="20"/>
                      </w:rPr>
                      <w:t>inst</w:t>
                    </w:r>
                    <w:proofErr w:type="spellEnd"/>
                    <w:proofErr w:type="gramEnd"/>
                  </w:p>
                  <w:p w:rsidR="001E6D5E" w:rsidRDefault="001E6D5E" w:rsidP="0045449B">
                    <w:pPr>
                      <w:spacing w:after="0"/>
                      <w:rPr>
                        <w:rFonts w:ascii="Courier New" w:hAnsi="Courier New" w:cs="Courier New"/>
                        <w:sz w:val="20"/>
                      </w:rPr>
                    </w:pPr>
                    <w:r>
                      <w:rPr>
                        <w:rFonts w:ascii="Courier New" w:hAnsi="Courier New" w:cs="Courier New"/>
                        <w:sz w:val="20"/>
                      </w:rPr>
                      <w:t xml:space="preserve">            |</w:t>
                    </w:r>
                  </w:p>
                  <w:p w:rsidR="001E6D5E" w:rsidRDefault="001E6D5E" w:rsidP="0045449B">
                    <w:pPr>
                      <w:spacing w:after="0"/>
                      <w:rPr>
                        <w:rFonts w:ascii="Courier New" w:hAnsi="Courier New" w:cs="Courier New"/>
                        <w:sz w:val="20"/>
                      </w:rPr>
                    </w:pPr>
                    <w:r>
                      <w:rPr>
                        <w:rFonts w:ascii="Courier New" w:hAnsi="Courier New" w:cs="Courier New"/>
                        <w:sz w:val="20"/>
                      </w:rPr>
                      <w:t xml:space="preserve">            </w:t>
                    </w:r>
                    <w:proofErr w:type="spellStart"/>
                    <w:proofErr w:type="gramStart"/>
                    <w:r>
                      <w:rPr>
                        <w:rFonts w:ascii="Courier New" w:hAnsi="Courier New" w:cs="Courier New"/>
                        <w:i/>
                        <w:sz w:val="20"/>
                      </w:rPr>
                      <w:t>proc</w:t>
                    </w:r>
                    <w:proofErr w:type="spellEnd"/>
                    <w:proofErr w:type="gramEnd"/>
                  </w:p>
                  <w:p w:rsidR="001E6D5E" w:rsidRDefault="001E6D5E" w:rsidP="0045449B">
                    <w:pPr>
                      <w:spacing w:after="0"/>
                      <w:rPr>
                        <w:rFonts w:ascii="Courier New" w:hAnsi="Courier New" w:cs="Courier New"/>
                        <w:sz w:val="20"/>
                      </w:rPr>
                    </w:pPr>
                    <w:r>
                      <w:rPr>
                        <w:rFonts w:ascii="Courier New" w:hAnsi="Courier New" w:cs="Courier New"/>
                        <w:sz w:val="20"/>
                      </w:rPr>
                      <w:t xml:space="preserve">               |</w:t>
                    </w:r>
                  </w:p>
                  <w:p w:rsidR="001E6D5E" w:rsidRDefault="001E6D5E" w:rsidP="0045449B">
                    <w:pPr>
                      <w:spacing w:after="0"/>
                      <w:rPr>
                        <w:rFonts w:ascii="Courier New" w:hAnsi="Courier New" w:cs="Courier New"/>
                        <w:sz w:val="20"/>
                      </w:rPr>
                    </w:pPr>
                    <w:r>
                      <w:rPr>
                        <w:rFonts w:ascii="Courier New" w:hAnsi="Courier New" w:cs="Courier New"/>
                        <w:sz w:val="20"/>
                      </w:rPr>
                      <w:t xml:space="preserve">               </w:t>
                    </w:r>
                    <w:proofErr w:type="spellStart"/>
                    <w:proofErr w:type="gramStart"/>
                    <w:r>
                      <w:rPr>
                        <w:rFonts w:ascii="Courier New" w:hAnsi="Courier New" w:cs="Courier New"/>
                        <w:i/>
                        <w:sz w:val="20"/>
                      </w:rPr>
                      <w:t>yyyy</w:t>
                    </w:r>
                    <w:proofErr w:type="spellEnd"/>
                    <w:proofErr w:type="gramEnd"/>
                  </w:p>
                  <w:p w:rsidR="001E6D5E" w:rsidRDefault="001E6D5E" w:rsidP="0045449B">
                    <w:pPr>
                      <w:spacing w:after="0"/>
                      <w:rPr>
                        <w:rFonts w:ascii="Courier New" w:hAnsi="Courier New" w:cs="Courier New"/>
                        <w:sz w:val="20"/>
                      </w:rPr>
                    </w:pPr>
                    <w:r>
                      <w:rPr>
                        <w:rFonts w:ascii="Courier New" w:hAnsi="Courier New" w:cs="Courier New"/>
                        <w:sz w:val="20"/>
                      </w:rPr>
                      <w:t xml:space="preserve">                  |</w:t>
                    </w:r>
                  </w:p>
                  <w:p w:rsidR="001E6D5E" w:rsidRPr="00EF1D26" w:rsidRDefault="001E6D5E" w:rsidP="0045449B">
                    <w:pPr>
                      <w:spacing w:after="0"/>
                      <w:rPr>
                        <w:rFonts w:ascii="Courier New" w:hAnsi="Courier New" w:cs="Courier New"/>
                        <w:i/>
                        <w:sz w:val="20"/>
                      </w:rPr>
                    </w:pPr>
                    <w:r>
                      <w:rPr>
                        <w:rFonts w:ascii="Courier New" w:hAnsi="Courier New" w:cs="Courier New"/>
                        <w:sz w:val="20"/>
                      </w:rPr>
                      <w:t xml:space="preserve">                  </w:t>
                    </w:r>
                    <w:proofErr w:type="gramStart"/>
                    <w:r w:rsidRPr="00EF1D26">
                      <w:rPr>
                        <w:rFonts w:ascii="Courier New" w:hAnsi="Courier New" w:cs="Courier New"/>
                        <w:i/>
                        <w:sz w:val="20"/>
                      </w:rPr>
                      <w:t>mm</w:t>
                    </w:r>
                    <w:proofErr w:type="gramEnd"/>
                    <w:r w:rsidRPr="00EF1D26">
                      <w:rPr>
                        <w:rFonts w:ascii="Courier New" w:hAnsi="Courier New" w:cs="Courier New"/>
                        <w:i/>
                        <w:sz w:val="20"/>
                      </w:rPr>
                      <w:t xml:space="preserve"> </w:t>
                    </w:r>
                  </w:p>
                  <w:p w:rsidR="001E6D5E" w:rsidRPr="00EF1D26" w:rsidRDefault="001E6D5E" w:rsidP="0045449B">
                    <w:pPr>
                      <w:spacing w:after="0"/>
                      <w:rPr>
                        <w:rFonts w:ascii="Courier New" w:hAnsi="Courier New" w:cs="Courier New"/>
                        <w:sz w:val="20"/>
                      </w:rPr>
                    </w:pPr>
                  </w:p>
                </w:txbxContent>
              </v:textbox>
            </v:shape>
            <w10:anchorlock/>
          </v:group>
        </w:pict>
      </w:r>
    </w:p>
    <w:p w:rsidR="0045449B" w:rsidRDefault="0045449B" w:rsidP="0045449B">
      <w:r>
        <w:t>Where:</w:t>
      </w:r>
    </w:p>
    <w:p w:rsidR="0045449B" w:rsidRDefault="0045449B" w:rsidP="0045449B">
      <w:r>
        <w:tab/>
      </w:r>
      <w:proofErr w:type="spellStart"/>
      <w:proofErr w:type="gramStart"/>
      <w:r>
        <w:rPr>
          <w:i/>
        </w:rPr>
        <w:t>inst</w:t>
      </w:r>
      <w:proofErr w:type="spellEnd"/>
      <w:proofErr w:type="gramEnd"/>
      <w:r>
        <w:t xml:space="preserve"> </w:t>
      </w:r>
      <w:r>
        <w:tab/>
        <w:t>= instrument abbreviation</w:t>
      </w:r>
    </w:p>
    <w:p w:rsidR="0045449B" w:rsidRDefault="0045449B" w:rsidP="0045449B">
      <w:r>
        <w:tab/>
      </w:r>
      <w:proofErr w:type="spellStart"/>
      <w:proofErr w:type="gramStart"/>
      <w:r>
        <w:rPr>
          <w:i/>
        </w:rPr>
        <w:t>proc</w:t>
      </w:r>
      <w:proofErr w:type="spellEnd"/>
      <w:proofErr w:type="gramEnd"/>
      <w:r>
        <w:tab/>
        <w:t>= MAVEN data processing level</w:t>
      </w:r>
    </w:p>
    <w:p w:rsidR="0045449B" w:rsidRDefault="0045449B" w:rsidP="0045449B">
      <w:r>
        <w:tab/>
      </w:r>
      <w:proofErr w:type="spellStart"/>
      <w:proofErr w:type="gramStart"/>
      <w:r>
        <w:rPr>
          <w:i/>
        </w:rPr>
        <w:t>yyyy</w:t>
      </w:r>
      <w:proofErr w:type="spellEnd"/>
      <w:proofErr w:type="gramEnd"/>
      <w:r>
        <w:tab/>
        <w:t>= 4-digit year of start of data</w:t>
      </w:r>
    </w:p>
    <w:p w:rsidR="0045449B" w:rsidRPr="00EF1D26" w:rsidRDefault="0045449B" w:rsidP="0045449B">
      <w:r>
        <w:tab/>
      </w:r>
      <w:proofErr w:type="gramStart"/>
      <w:r>
        <w:rPr>
          <w:i/>
        </w:rPr>
        <w:t>mm</w:t>
      </w:r>
      <w:proofErr w:type="gramEnd"/>
      <w:r>
        <w:tab/>
        <w:t>= 2-digit month of start of data</w:t>
      </w:r>
    </w:p>
    <w:p w:rsidR="000955CD" w:rsidRDefault="0045449B" w:rsidP="00685C61">
      <w:pPr>
        <w:pStyle w:val="Appendix2"/>
        <w:tabs>
          <w:tab w:val="clear" w:pos="2556"/>
        </w:tabs>
        <w:ind w:left="540"/>
      </w:pPr>
      <w:bookmarkStart w:id="452" w:name="_Toc420619889"/>
      <w:r>
        <w:t>Transfer Manifest Record Structure</w:t>
      </w:r>
      <w:bookmarkEnd w:id="452"/>
    </w:p>
    <w:p w:rsidR="0045449B" w:rsidRDefault="0045449B" w:rsidP="0045449B">
      <w:r>
        <w:rPr>
          <w:bCs/>
        </w:rPr>
        <w:t xml:space="preserve">The transfer manifest is defined as a two field fixed-width table where each row of the table describes one of the products in the package. The first field </w:t>
      </w:r>
      <w:r w:rsidR="00734198">
        <w:rPr>
          <w:bCs/>
        </w:rPr>
        <w:t xml:space="preserve">describes </w:t>
      </w:r>
      <w:r>
        <w:rPr>
          <w:bCs/>
        </w:rPr>
        <w:t xml:space="preserve">the LIDVID of each product in the package. The second field </w:t>
      </w:r>
      <w:r w:rsidR="00734198">
        <w:rPr>
          <w:bCs/>
        </w:rPr>
        <w:t xml:space="preserve">indicates </w:t>
      </w:r>
      <w:r>
        <w:rPr>
          <w:bCs/>
        </w:rPr>
        <w:t xml:space="preserve">the file specification name of the corresponding </w:t>
      </w:r>
      <w:r w:rsidR="00734198">
        <w:rPr>
          <w:bCs/>
        </w:rPr>
        <w:t xml:space="preserve">PDS </w:t>
      </w:r>
      <w:r>
        <w:rPr>
          <w:bCs/>
        </w:rPr>
        <w:t xml:space="preserve">product label in the package. </w:t>
      </w:r>
      <w:r w:rsidR="00734198">
        <w:rPr>
          <w:bCs/>
        </w:rPr>
        <w:t xml:space="preserve">The PDS product labels, in turn, indicate the name and characteristics of the file or files that they accompany. </w:t>
      </w:r>
      <w:r>
        <w:rPr>
          <w:bCs/>
        </w:rPr>
        <w:t>The file specification name defines the name and location of the product relative to the location of the bundle product.</w:t>
      </w:r>
    </w:p>
    <w:p w:rsidR="000955CD" w:rsidRDefault="0045449B" w:rsidP="00685C61">
      <w:pPr>
        <w:pStyle w:val="Appendix2"/>
        <w:tabs>
          <w:tab w:val="clear" w:pos="2556"/>
        </w:tabs>
        <w:ind w:left="540"/>
      </w:pPr>
      <w:bookmarkStart w:id="453" w:name="_Toc420619890"/>
      <w:r>
        <w:t>Checksum Manifest Record Structure</w:t>
      </w:r>
      <w:bookmarkEnd w:id="453"/>
    </w:p>
    <w:p w:rsidR="0045449B" w:rsidRDefault="0045449B" w:rsidP="0045449B">
      <w:r>
        <w:t xml:space="preserve">The checksum manifest consists of </w:t>
      </w:r>
      <w:r w:rsidR="00092B61">
        <w:t xml:space="preserve">records with </w:t>
      </w:r>
      <w:r>
        <w:t>two fields: a 32 character hexadecimal (using lowercase letters) MD5, and a file specification from the root directory of the unzipped delivery package to every file included in the package. The file specification uses forward slashes (“/”) as path delimiters. The two fields are separated by two spaces. Manifest records may be of variable length</w:t>
      </w:r>
      <w:r w:rsidR="00734198">
        <w:t xml:space="preserve"> and should be terminated with a single line feed (0x0A) record delimiter</w:t>
      </w:r>
      <w:r>
        <w:t>. This is the standard output format for a variety of MD5 checksum tools (</w:t>
      </w:r>
      <w:r w:rsidRPr="00643B90">
        <w:rPr>
          <w:i/>
        </w:rPr>
        <w:t>e.g</w:t>
      </w:r>
      <w:r>
        <w:t>. md5deep, etc.).</w:t>
      </w:r>
    </w:p>
    <w:p w:rsidR="0045449B" w:rsidRDefault="0045449B" w:rsidP="00465A1B">
      <w:pPr>
        <w:pStyle w:val="Appendix1"/>
      </w:pPr>
      <w:bookmarkStart w:id="454" w:name="_Ref420059010"/>
      <w:bookmarkStart w:id="455" w:name="_Toc420619891"/>
      <w:r>
        <w:lastRenderedPageBreak/>
        <w:t>PDS4 Labels for SWIA CDF Data Files</w:t>
      </w:r>
      <w:bookmarkEnd w:id="454"/>
      <w:bookmarkEnd w:id="455"/>
    </w:p>
    <w:p w:rsidR="000955CD" w:rsidRDefault="00805BAC" w:rsidP="00685C61">
      <w:r>
        <w:t>This appendix describes the</w:t>
      </w:r>
      <w:r w:rsidR="0045449B">
        <w:t xml:space="preserve"> </w:t>
      </w:r>
      <w:r>
        <w:t>way that the metadata provided in the SWIA PDS4 label files may be used</w:t>
      </w:r>
      <w:r w:rsidR="0045449B">
        <w:t xml:space="preserve"> to</w:t>
      </w:r>
      <w:r>
        <w:t xml:space="preserve"> understand the internal physical and logical structure of the SWIA data files, and how those labels may be used to access the data directly.</w:t>
      </w:r>
    </w:p>
    <w:p w:rsidR="000955CD" w:rsidRDefault="00081D83" w:rsidP="00685C61">
      <w:pPr>
        <w:pStyle w:val="Appendix2"/>
        <w:tabs>
          <w:tab w:val="clear" w:pos="2556"/>
        </w:tabs>
        <w:ind w:left="540"/>
      </w:pPr>
      <w:bookmarkStart w:id="456" w:name="_Toc420619892"/>
      <w:bookmarkEnd w:id="442"/>
      <w:bookmarkEnd w:id="443"/>
      <w:bookmarkEnd w:id="444"/>
      <w:bookmarkEnd w:id="445"/>
      <w:bookmarkEnd w:id="446"/>
      <w:bookmarkEnd w:id="447"/>
      <w:bookmarkEnd w:id="448"/>
      <w:bookmarkEnd w:id="449"/>
      <w:r>
        <w:t>CDF Formatted Data Files</w:t>
      </w:r>
      <w:bookmarkEnd w:id="456"/>
    </w:p>
    <w:p w:rsidR="00EF1D26" w:rsidRDefault="00081D83" w:rsidP="00F411E9">
      <w:r w:rsidRPr="004B72A9">
        <w:t xml:space="preserve">Common Data Format (CDF) </w:t>
      </w:r>
      <w:r>
        <w:t>is a s</w:t>
      </w:r>
      <w:r w:rsidRPr="004B72A9">
        <w:t>elf-describing data format for the storage of scalar and multidimensional data in a platform- and discipline-independent way</w:t>
      </w:r>
      <w:r>
        <w:t xml:space="preserve">. It has both </w:t>
      </w:r>
      <w:r w:rsidRPr="004B72A9">
        <w:t xml:space="preserve">library and toolkit </w:t>
      </w:r>
      <w:r>
        <w:t>support for the most commonly used platforms and programming languages. For the PDS archive, CDF files are required meet CDF-A specification with the PDS extensions [CDF-A]. In addition, the MAVEN mission includes other attributes in the CDF file as defined in the MAVEN archive CDF document [MAVEN CDF].</w:t>
      </w:r>
    </w:p>
    <w:p w:rsidR="000955CD" w:rsidRDefault="00081D83" w:rsidP="00685C61">
      <w:pPr>
        <w:pStyle w:val="Appendix2"/>
        <w:tabs>
          <w:tab w:val="clear" w:pos="2556"/>
        </w:tabs>
        <w:ind w:left="540"/>
      </w:pPr>
      <w:bookmarkStart w:id="457" w:name="_Toc420619893"/>
      <w:r>
        <w:t>CDF and PDS4 Metadata</w:t>
      </w:r>
      <w:bookmarkEnd w:id="457"/>
    </w:p>
    <w:p w:rsidR="000955CD" w:rsidRDefault="00081D83" w:rsidP="00685C61">
      <w:r>
        <w:t>The PDS4 product label is an XML file that accompanies the CDF file. The PDS4 labels are designed to enable data users to read the CDF files without the use of a CDF reader or any awareness that the data are stored in a CDF file. Since the data consist of multiple data parameters (arrays) which have very specific relationships, the label describes both the physical structure of the data file, as well as the logical relationships between data parameters. This section describes the approach used to document both the physical structure and logical relationships.</w:t>
      </w:r>
    </w:p>
    <w:p w:rsidR="000955CD" w:rsidRDefault="00081D83" w:rsidP="00685C61">
      <w:pPr>
        <w:pStyle w:val="Appendix2"/>
        <w:tabs>
          <w:tab w:val="clear" w:pos="2556"/>
        </w:tabs>
        <w:ind w:left="540"/>
      </w:pPr>
      <w:bookmarkStart w:id="458" w:name="_Toc420619894"/>
      <w:r>
        <w:t>PDS4 Label Structure</w:t>
      </w:r>
      <w:bookmarkEnd w:id="458"/>
    </w:p>
    <w:p w:rsidR="000955CD" w:rsidRDefault="00081D83" w:rsidP="00685C61">
      <w:r>
        <w:t>The PDS label is subdivided into a series of separate sections or “areas”. Metadata describing the data parameters and their relationships are located in different areas of the label. Data parameters in the label are assigned a “</w:t>
      </w:r>
      <w:proofErr w:type="spellStart"/>
      <w:r>
        <w:t>local_identifier</w:t>
      </w:r>
      <w:proofErr w:type="spellEnd"/>
      <w:r>
        <w:t>” and this identifier is referenced in the descriptions of the logical structure. A complete PDS4 label contains many areas. In this section we concentrate only on the areas which describe the physical structure and the logical relationships.</w:t>
      </w:r>
    </w:p>
    <w:p w:rsidR="000955CD" w:rsidRDefault="00081D83" w:rsidP="00685C61">
      <w:pPr>
        <w:pStyle w:val="Appendix3"/>
      </w:pPr>
      <w:bookmarkStart w:id="459" w:name="_Toc420619895"/>
      <w:r w:rsidRPr="00081D83">
        <w:t>PDS Label Physical Structure Description</w:t>
      </w:r>
      <w:bookmarkEnd w:id="459"/>
    </w:p>
    <w:p w:rsidR="000955CD" w:rsidRPr="005072A5" w:rsidRDefault="00081D83" w:rsidP="005072A5">
      <w:pPr>
        <w:pStyle w:val="Caption"/>
        <w:rPr>
          <w:i w:val="0"/>
        </w:rPr>
      </w:pPr>
      <w:r w:rsidRPr="005072A5">
        <w:rPr>
          <w:i w:val="0"/>
        </w:rPr>
        <w:t>The physical structure of the data files are described in the “</w:t>
      </w:r>
      <w:proofErr w:type="spellStart"/>
      <w:r w:rsidRPr="005072A5">
        <w:rPr>
          <w:i w:val="0"/>
        </w:rPr>
        <w:t>File_Area_Observational</w:t>
      </w:r>
      <w:proofErr w:type="spellEnd"/>
      <w:r w:rsidRPr="005072A5">
        <w:rPr>
          <w:i w:val="0"/>
        </w:rPr>
        <w:t>” portion of the label. Each data parameter is described using an “Array” object. The Array object contains location, data type, size, and descriptive information for each parameter. An “</w:t>
      </w:r>
      <w:proofErr w:type="spellStart"/>
      <w:r w:rsidRPr="005072A5">
        <w:rPr>
          <w:i w:val="0"/>
        </w:rPr>
        <w:t>Axis_Array</w:t>
      </w:r>
      <w:proofErr w:type="spellEnd"/>
      <w:r w:rsidRPr="005072A5">
        <w:rPr>
          <w:i w:val="0"/>
        </w:rPr>
        <w:t xml:space="preserve">” object is provided for each axis of an array. </w:t>
      </w:r>
      <w:proofErr w:type="spellStart"/>
      <w:r w:rsidRPr="005072A5">
        <w:rPr>
          <w:i w:val="0"/>
        </w:rPr>
        <w:t>Axis_Array</w:t>
      </w:r>
      <w:proofErr w:type="spellEnd"/>
      <w:r w:rsidRPr="005072A5">
        <w:rPr>
          <w:i w:val="0"/>
        </w:rPr>
        <w:t xml:space="preserve"> includes an “</w:t>
      </w:r>
      <w:proofErr w:type="spellStart"/>
      <w:r w:rsidRPr="005072A5">
        <w:rPr>
          <w:i w:val="0"/>
        </w:rPr>
        <w:t>axis_name</w:t>
      </w:r>
      <w:proofErr w:type="spellEnd"/>
      <w:r w:rsidRPr="005072A5">
        <w:rPr>
          <w:i w:val="0"/>
        </w:rPr>
        <w:t>” which is either set to the name of the CDF value associated with the axis or to the value “index” if the parameter is itself an independent variable. For each Array the “name” is the name assigned to the parameter (“variable” in CDF terms) in the CDF file. This is also assigned to “</w:t>
      </w:r>
      <w:proofErr w:type="spellStart"/>
      <w:r w:rsidRPr="005072A5">
        <w:rPr>
          <w:i w:val="0"/>
        </w:rPr>
        <w:t>local_identifier</w:t>
      </w:r>
      <w:proofErr w:type="spellEnd"/>
      <w:r w:rsidRPr="005072A5">
        <w:rPr>
          <w:i w:val="0"/>
        </w:rPr>
        <w:t xml:space="preserve">” since a variable name is unique within a CDF. </w:t>
      </w:r>
      <w:r w:rsidR="005072A5" w:rsidRPr="005072A5">
        <w:rPr>
          <w:i w:val="0"/>
        </w:rPr>
        <w:fldChar w:fldCharType="begin"/>
      </w:r>
      <w:r w:rsidR="005072A5" w:rsidRPr="005072A5">
        <w:rPr>
          <w:i w:val="0"/>
        </w:rPr>
        <w:instrText xml:space="preserve"> REF _Ref420619648 \h </w:instrText>
      </w:r>
      <w:r w:rsidR="005072A5" w:rsidRPr="005072A5">
        <w:rPr>
          <w:i w:val="0"/>
        </w:rPr>
      </w:r>
      <w:r w:rsidR="005072A5">
        <w:rPr>
          <w:i w:val="0"/>
        </w:rPr>
        <w:instrText xml:space="preserve"> \* MERGEFORMAT </w:instrText>
      </w:r>
      <w:r w:rsidR="005072A5" w:rsidRPr="005072A5">
        <w:rPr>
          <w:i w:val="0"/>
        </w:rPr>
        <w:fldChar w:fldCharType="separate"/>
      </w:r>
      <w:r w:rsidR="00342847" w:rsidRPr="00342847">
        <w:rPr>
          <w:i w:val="0"/>
        </w:rPr>
        <w:t xml:space="preserve">Figure </w:t>
      </w:r>
      <w:r w:rsidR="00342847" w:rsidRPr="00342847">
        <w:rPr>
          <w:i w:val="0"/>
          <w:noProof/>
        </w:rPr>
        <w:t>11</w:t>
      </w:r>
      <w:r w:rsidR="005072A5" w:rsidRPr="005072A5">
        <w:rPr>
          <w:i w:val="0"/>
        </w:rPr>
        <w:fldChar w:fldCharType="end"/>
      </w:r>
      <w:r w:rsidR="005072A5">
        <w:rPr>
          <w:i w:val="0"/>
        </w:rPr>
        <w:t xml:space="preserve"> </w:t>
      </w:r>
      <w:r w:rsidRPr="005072A5">
        <w:rPr>
          <w:i w:val="0"/>
        </w:rPr>
        <w:t>contains sample Array objects.</w:t>
      </w:r>
    </w:p>
    <w:p w:rsidR="00105F5C" w:rsidRDefault="00105F5C"/>
    <w:p w:rsidR="005072A5" w:rsidRDefault="005072A5"/>
    <w:p w:rsidR="00105F5C" w:rsidRDefault="00105F5C"/>
    <w:p w:rsidR="00081D83" w:rsidRDefault="00081D83" w:rsidP="00081D83"/>
    <w:p w:rsidR="00081D83" w:rsidRDefault="00081D83" w:rsidP="00F411E9"/>
    <w:p w:rsidR="00081D83" w:rsidRDefault="001E6D5E" w:rsidP="00F411E9">
      <w:r>
        <w:rPr>
          <w:noProof/>
        </w:rPr>
        <w:lastRenderedPageBreak/>
        <w:pict>
          <v:shape id="Text Box 4" o:spid="_x0000_s1104" type="#_x0000_t202" style="position:absolute;left:0;text-align:left;margin-left:-9pt;margin-top:-19.3pt;width:473.4pt;height:605.25pt;z-index:251664384;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">
            <v:textbox>
              <w:txbxContent>
                <w:p w:rsidR="001E6D5E" w:rsidRDefault="001E6D5E" w:rsidP="00685C61">
                  <w:pPr>
                    <w:jc w:val="left"/>
                    <w:rPr>
                      <w:rFonts w:ascii="Courier New" w:hAnsi="Courier New" w:cs="Courier New"/>
                      <w:color w:val="000000"/>
                      <w:sz w:val="20"/>
                    </w:rPr>
                  </w:pPr>
                  <w:r w:rsidRPr="004F6439">
                    <w:rPr>
                      <w:rFonts w:ascii="Courier New" w:hAnsi="Courier New" w:cs="Courier New"/>
                      <w:color w:val="000096"/>
                      <w:sz w:val="20"/>
                    </w:rPr>
                    <w:t>&lt;Array&gt;</w:t>
                  </w:r>
                  <w:r w:rsidRPr="004F6439">
                    <w:rPr>
                      <w:rFonts w:ascii="Courier New" w:hAnsi="Courier New" w:cs="Courier New"/>
                      <w:color w:val="000000"/>
                      <w:sz w:val="20"/>
                    </w:rPr>
                    <w:br/>
                    <w:t xml:space="preserve">      </w:t>
                  </w:r>
                  <w:r w:rsidRPr="004F6439">
                    <w:rPr>
                      <w:rFonts w:ascii="Courier New" w:hAnsi="Courier New" w:cs="Courier New"/>
                      <w:color w:val="000096"/>
                      <w:sz w:val="20"/>
                    </w:rPr>
                    <w:t>&lt;name&gt;</w:t>
                  </w:r>
                  <w:r w:rsidRPr="004F6439">
                    <w:rPr>
                      <w:rFonts w:ascii="Courier New" w:hAnsi="Courier New" w:cs="Courier New"/>
                      <w:color w:val="000000"/>
                      <w:sz w:val="20"/>
                    </w:rPr>
                    <w:t>epoch</w:t>
                  </w:r>
                  <w:r w:rsidRPr="004F6439">
                    <w:rPr>
                      <w:rFonts w:ascii="Courier New" w:hAnsi="Courier New" w:cs="Courier New"/>
                      <w:color w:val="000096"/>
                      <w:sz w:val="20"/>
                    </w:rPr>
                    <w:t>&lt;/name&gt;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local_identifier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epoch</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local_identifier</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&lt;offset</w:t>
                  </w:r>
                  <w:r w:rsidRPr="004F6439">
                    <w:rPr>
                      <w:rFonts w:ascii="Courier New" w:hAnsi="Courier New" w:cs="Courier New"/>
                      <w:color w:val="F5844C"/>
                      <w:sz w:val="20"/>
                    </w:rPr>
                    <w:t xml:space="preserve"> unit</w:t>
                  </w:r>
                  <w:r w:rsidRPr="004F6439">
                    <w:rPr>
                      <w:rFonts w:ascii="Courier New" w:hAnsi="Courier New" w:cs="Courier New"/>
                      <w:color w:val="FF8040"/>
                      <w:sz w:val="20"/>
                    </w:rPr>
                    <w:t>=</w:t>
                  </w:r>
                  <w:r w:rsidRPr="004F6439">
                    <w:rPr>
                      <w:rFonts w:ascii="Courier New" w:hAnsi="Courier New" w:cs="Courier New"/>
                      <w:color w:val="993300"/>
                      <w:sz w:val="20"/>
                    </w:rPr>
                    <w:t>"byte"</w:t>
                  </w:r>
                  <w:r w:rsidRPr="004F6439">
                    <w:rPr>
                      <w:rFonts w:ascii="Courier New" w:hAnsi="Courier New" w:cs="Courier New"/>
                      <w:color w:val="000096"/>
                      <w:sz w:val="20"/>
                    </w:rPr>
                    <w:t>&gt;</w:t>
                  </w:r>
                  <w:r w:rsidRPr="004F6439">
                    <w:rPr>
                      <w:rFonts w:ascii="Courier New" w:hAnsi="Courier New" w:cs="Courier New"/>
                      <w:color w:val="000000"/>
                      <w:sz w:val="20"/>
                    </w:rPr>
                    <w:t>17477</w:t>
                  </w:r>
                  <w:r w:rsidRPr="004F6439">
                    <w:rPr>
                      <w:rFonts w:ascii="Courier New" w:hAnsi="Courier New" w:cs="Courier New"/>
                      <w:color w:val="000096"/>
                      <w:sz w:val="20"/>
                    </w:rPr>
                    <w:t>&lt;/offset&gt;</w:t>
                  </w:r>
                  <w:r w:rsidRPr="004F6439">
                    <w:rPr>
                      <w:rFonts w:ascii="Courier New" w:hAnsi="Courier New" w:cs="Courier New"/>
                      <w:color w:val="000000"/>
                      <w:sz w:val="20"/>
                    </w:rPr>
                    <w:br/>
                    <w:t xml:space="preserve">      </w:t>
                  </w:r>
                  <w:r w:rsidRPr="004F6439">
                    <w:rPr>
                      <w:rFonts w:ascii="Courier New" w:hAnsi="Courier New" w:cs="Courier New"/>
                      <w:color w:val="000096"/>
                      <w:sz w:val="20"/>
                    </w:rPr>
                    <w:t>&lt;axes&gt;</w:t>
                  </w:r>
                  <w:r w:rsidRPr="004F6439">
                    <w:rPr>
                      <w:rFonts w:ascii="Courier New" w:hAnsi="Courier New" w:cs="Courier New"/>
                      <w:color w:val="000000"/>
                      <w:sz w:val="20"/>
                    </w:rPr>
                    <w:t>1</w:t>
                  </w:r>
                  <w:r w:rsidRPr="004F6439">
                    <w:rPr>
                      <w:rFonts w:ascii="Courier New" w:hAnsi="Courier New" w:cs="Courier New"/>
                      <w:color w:val="000096"/>
                      <w:sz w:val="20"/>
                    </w:rPr>
                    <w:t>&lt;/axes&gt;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axis_index_order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Last Index Fastest</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axis_index_order</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&lt;description&gt;</w:t>
                  </w:r>
                  <w:r w:rsidRPr="004F6439">
                    <w:rPr>
                      <w:rFonts w:ascii="Courier New" w:hAnsi="Courier New" w:cs="Courier New"/>
                      <w:color w:val="000000"/>
                      <w:sz w:val="20"/>
                    </w:rPr>
                    <w:t>Time, start of sample, in TT2000 time base</w:t>
                  </w:r>
                  <w:r w:rsidRPr="004F6439">
                    <w:rPr>
                      <w:rFonts w:ascii="Courier New" w:hAnsi="Courier New" w:cs="Courier New"/>
                      <w:color w:val="000096"/>
                      <w:sz w:val="20"/>
                    </w:rPr>
                    <w:t>&lt;/description&gt;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Element_Array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data_type</w:t>
                  </w:r>
                  <w:proofErr w:type="spellEnd"/>
                  <w:r w:rsidRPr="004F6439">
                    <w:rPr>
                      <w:rFonts w:ascii="Courier New" w:hAnsi="Courier New" w:cs="Courier New"/>
                      <w:color w:val="000096"/>
                      <w:sz w:val="20"/>
                    </w:rPr>
                    <w:t>&gt;</w:t>
                  </w:r>
                  <w:r w:rsidRPr="004F6439">
                    <w:rPr>
                      <w:rFonts w:ascii="Courier New" w:hAnsi="Courier New" w:cs="Courier New"/>
                      <w:color w:val="000000"/>
                      <w:sz w:val="20"/>
                    </w:rPr>
                    <w:t>IEEE754MSBDouble</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data_type</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&lt;unit&gt;</w:t>
                  </w:r>
                  <w:r w:rsidRPr="004F6439">
                    <w:rPr>
                      <w:rFonts w:ascii="Courier New" w:hAnsi="Courier New" w:cs="Courier New"/>
                      <w:color w:val="000000"/>
                      <w:sz w:val="20"/>
                    </w:rPr>
                    <w:t>ns</w:t>
                  </w:r>
                  <w:r w:rsidRPr="004F6439">
                    <w:rPr>
                      <w:rFonts w:ascii="Courier New" w:hAnsi="Courier New" w:cs="Courier New"/>
                      <w:color w:val="000096"/>
                      <w:sz w:val="20"/>
                    </w:rPr>
                    <w:t>&lt;/unit&gt;</w:t>
                  </w:r>
                  <w:r>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Element_Array</w:t>
                  </w:r>
                  <w:proofErr w:type="spellEnd"/>
                  <w:r w:rsidRPr="004F6439">
                    <w:rPr>
                      <w:rFonts w:ascii="Courier New" w:hAnsi="Courier New" w:cs="Courier New"/>
                      <w:color w:val="000096"/>
                      <w:sz w:val="20"/>
                    </w:rPr>
                    <w:t>&gt;</w:t>
                  </w:r>
                  <w:r>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r w:rsidRPr="004F6439">
                    <w:rPr>
                      <w:rFonts w:ascii="Courier New" w:hAnsi="Courier New" w:cs="Courier New"/>
                      <w:color w:val="000000"/>
                      <w:sz w:val="20"/>
                    </w:rPr>
                    <w:t>index</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&lt;elements&gt;</w:t>
                  </w:r>
                  <w:r w:rsidRPr="004F6439">
                    <w:rPr>
                      <w:rFonts w:ascii="Courier New" w:hAnsi="Courier New" w:cs="Courier New"/>
                      <w:color w:val="000000"/>
                      <w:sz w:val="20"/>
                    </w:rPr>
                    <w:t>5387</w:t>
                  </w:r>
                  <w:r w:rsidRPr="004F6439">
                    <w:rPr>
                      <w:rFonts w:ascii="Courier New" w:hAnsi="Courier New" w:cs="Courier New"/>
                      <w:color w:val="000096"/>
                      <w:sz w:val="20"/>
                    </w:rPr>
                    <w:t>&lt;/elements&gt;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1</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p>
                <w:p w:rsidR="001E6D5E" w:rsidRDefault="001E6D5E" w:rsidP="00685C61">
                  <w:pPr>
                    <w:spacing w:after="0"/>
                    <w:jc w:val="left"/>
                    <w:rPr>
                      <w:rFonts w:ascii="Courier New" w:hAnsi="Courier New" w:cs="Courier New"/>
                      <w:sz w:val="20"/>
                    </w:rPr>
                  </w:pPr>
                  <w:r w:rsidRPr="004F6439">
                    <w:rPr>
                      <w:rFonts w:ascii="Courier New" w:hAnsi="Courier New" w:cs="Courier New"/>
                      <w:color w:val="000096"/>
                      <w:sz w:val="20"/>
                    </w:rPr>
                    <w:t>&lt;/Array&gt;</w:t>
                  </w:r>
                  <w:r w:rsidRPr="004F6439">
                    <w:rPr>
                      <w:rFonts w:ascii="Courier New" w:hAnsi="Courier New" w:cs="Courier New"/>
                      <w:color w:val="000000"/>
                      <w:sz w:val="20"/>
                    </w:rPr>
                    <w:br/>
                  </w:r>
                  <w:r w:rsidRPr="004F6439">
                    <w:rPr>
                      <w:rFonts w:ascii="Courier New" w:hAnsi="Courier New" w:cs="Courier New"/>
                      <w:sz w:val="20"/>
                    </w:rPr>
                    <w:t xml:space="preserve">         .</w:t>
                  </w:r>
                </w:p>
                <w:p w:rsidR="001E6D5E" w:rsidRDefault="001E6D5E" w:rsidP="00685C61">
                  <w:pPr>
                    <w:spacing w:after="0"/>
                    <w:jc w:val="left"/>
                    <w:rPr>
                      <w:rFonts w:ascii="Courier New" w:hAnsi="Courier New" w:cs="Courier New"/>
                      <w:sz w:val="20"/>
                    </w:rPr>
                  </w:pPr>
                  <w:r w:rsidRPr="004F6439">
                    <w:rPr>
                      <w:rFonts w:ascii="Courier New" w:hAnsi="Courier New" w:cs="Courier New"/>
                      <w:sz w:val="20"/>
                    </w:rPr>
                    <w:t xml:space="preserve">         .</w:t>
                  </w:r>
                </w:p>
                <w:p w:rsidR="001E6D5E" w:rsidRDefault="001E6D5E" w:rsidP="00685C61">
                  <w:pPr>
                    <w:spacing w:after="0"/>
                    <w:jc w:val="left"/>
                    <w:rPr>
                      <w:rFonts w:ascii="Courier New" w:hAnsi="Courier New" w:cs="Courier New"/>
                      <w:sz w:val="20"/>
                    </w:rPr>
                  </w:pPr>
                  <w:r w:rsidRPr="004F6439">
                    <w:rPr>
                      <w:rFonts w:ascii="Courier New" w:hAnsi="Courier New" w:cs="Courier New"/>
                      <w:sz w:val="20"/>
                    </w:rPr>
                    <w:t xml:space="preserve">         .</w:t>
                  </w:r>
                </w:p>
                <w:p w:rsidR="001E6D5E" w:rsidRDefault="001E6D5E" w:rsidP="00685C61">
                  <w:pPr>
                    <w:jc w:val="left"/>
                    <w:rPr>
                      <w:rFonts w:ascii="Courier New" w:hAnsi="Courier New" w:cs="Courier New"/>
                      <w:sz w:val="20"/>
                    </w:rPr>
                  </w:pPr>
                  <w:r w:rsidRPr="004F6439">
                    <w:rPr>
                      <w:rFonts w:ascii="Courier New" w:hAnsi="Courier New" w:cs="Courier New"/>
                      <w:color w:val="000096"/>
                      <w:sz w:val="20"/>
                    </w:rPr>
                    <w:t>&lt;Array&gt;</w:t>
                  </w:r>
                  <w:r w:rsidRPr="004F6439">
                    <w:rPr>
                      <w:rFonts w:ascii="Courier New" w:hAnsi="Courier New" w:cs="Courier New"/>
                      <w:color w:val="000000"/>
                      <w:sz w:val="20"/>
                    </w:rPr>
                    <w:br/>
                    <w:t xml:space="preserve">      </w:t>
                  </w:r>
                  <w:r w:rsidRPr="004F6439">
                    <w:rPr>
                      <w:rFonts w:ascii="Courier New" w:hAnsi="Courier New" w:cs="Courier New"/>
                      <w:color w:val="000096"/>
                      <w:sz w:val="20"/>
                    </w:rPr>
                    <w:t>&lt;name&gt;</w:t>
                  </w:r>
                  <w:proofErr w:type="spellStart"/>
                  <w:r w:rsidRPr="004F6439">
                    <w:rPr>
                      <w:rFonts w:ascii="Courier New" w:hAnsi="Courier New" w:cs="Courier New"/>
                      <w:color w:val="000000"/>
                      <w:sz w:val="20"/>
                    </w:rPr>
                    <w:t>diff_en_fluxes</w:t>
                  </w:r>
                  <w:proofErr w:type="spellEnd"/>
                  <w:r w:rsidRPr="004F6439">
                    <w:rPr>
                      <w:rFonts w:ascii="Courier New" w:hAnsi="Courier New" w:cs="Courier New"/>
                      <w:color w:val="000096"/>
                      <w:sz w:val="20"/>
                    </w:rPr>
                    <w:t>&lt;/name&gt;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local_identifier</w:t>
                  </w:r>
                  <w:proofErr w:type="spellEnd"/>
                  <w:r w:rsidRPr="004F6439">
                    <w:rPr>
                      <w:rFonts w:ascii="Courier New" w:hAnsi="Courier New" w:cs="Courier New"/>
                      <w:color w:val="000096"/>
                      <w:sz w:val="20"/>
                    </w:rPr>
                    <w:t>&gt;</w:t>
                  </w:r>
                  <w:proofErr w:type="spellStart"/>
                  <w:r w:rsidRPr="004F6439">
                    <w:rPr>
                      <w:rFonts w:ascii="Courier New" w:hAnsi="Courier New" w:cs="Courier New"/>
                      <w:color w:val="000000"/>
                      <w:sz w:val="20"/>
                    </w:rPr>
                    <w:t>diff_en_fluxes</w:t>
                  </w:r>
                  <w:proofErr w:type="spellEnd"/>
                  <w:r w:rsidRPr="004F6439">
                    <w:rPr>
                      <w:rFonts w:ascii="Courier New" w:hAnsi="Courier New" w:cs="Courier New"/>
                      <w:color w:val="000096"/>
                      <w:sz w:val="20"/>
                    </w:rPr>
                    <w:t>&lt;/</w:t>
                  </w:r>
                  <w:proofErr w:type="spellStart"/>
                  <w:r w:rsidRPr="004F6439">
                    <w:rPr>
                      <w:rFonts w:ascii="Courier New" w:hAnsi="Courier New" w:cs="Courier New"/>
                      <w:color w:val="000096"/>
                      <w:sz w:val="20"/>
                    </w:rPr>
                    <w:t>local_identifier</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&lt;offset</w:t>
                  </w:r>
                  <w:r w:rsidRPr="004F6439">
                    <w:rPr>
                      <w:rFonts w:ascii="Courier New" w:hAnsi="Courier New" w:cs="Courier New"/>
                      <w:color w:val="F5844C"/>
                      <w:sz w:val="20"/>
                    </w:rPr>
                    <w:t xml:space="preserve"> unit</w:t>
                  </w:r>
                  <w:r w:rsidRPr="004F6439">
                    <w:rPr>
                      <w:rFonts w:ascii="Courier New" w:hAnsi="Courier New" w:cs="Courier New"/>
                      <w:color w:val="FF8040"/>
                      <w:sz w:val="20"/>
                    </w:rPr>
                    <w:t>=</w:t>
                  </w:r>
                  <w:r w:rsidRPr="004F6439">
                    <w:rPr>
                      <w:rFonts w:ascii="Courier New" w:hAnsi="Courier New" w:cs="Courier New"/>
                      <w:color w:val="993300"/>
                      <w:sz w:val="20"/>
                    </w:rPr>
                    <w:t>"byte"</w:t>
                  </w:r>
                  <w:r w:rsidRPr="004F6439">
                    <w:rPr>
                      <w:rFonts w:ascii="Courier New" w:hAnsi="Courier New" w:cs="Courier New"/>
                      <w:color w:val="000096"/>
                      <w:sz w:val="20"/>
                    </w:rPr>
                    <w:t>&gt;</w:t>
                  </w:r>
                  <w:r w:rsidRPr="004F6439">
                    <w:rPr>
                      <w:rFonts w:ascii="Courier New" w:hAnsi="Courier New" w:cs="Courier New"/>
                      <w:color w:val="000000"/>
                      <w:sz w:val="20"/>
                    </w:rPr>
                    <w:t>66373737</w:t>
                  </w:r>
                  <w:r w:rsidRPr="004F6439">
                    <w:rPr>
                      <w:rFonts w:ascii="Courier New" w:hAnsi="Courier New" w:cs="Courier New"/>
                      <w:color w:val="000096"/>
                      <w:sz w:val="20"/>
                    </w:rPr>
                    <w:t>&lt;/offset&gt;</w:t>
                  </w:r>
                  <w:r w:rsidRPr="004F6439">
                    <w:rPr>
                      <w:rFonts w:ascii="Courier New" w:hAnsi="Courier New" w:cs="Courier New"/>
                      <w:color w:val="000000"/>
                      <w:sz w:val="20"/>
                    </w:rPr>
                    <w:br/>
                    <w:t xml:space="preserve">      </w:t>
                  </w:r>
                  <w:r w:rsidRPr="004F6439">
                    <w:rPr>
                      <w:rFonts w:ascii="Courier New" w:hAnsi="Courier New" w:cs="Courier New"/>
                      <w:color w:val="000096"/>
                      <w:sz w:val="20"/>
                    </w:rPr>
                    <w:t>&lt;axes&gt;</w:t>
                  </w:r>
                  <w:r w:rsidRPr="004F6439">
                    <w:rPr>
                      <w:rFonts w:ascii="Courier New" w:hAnsi="Courier New" w:cs="Courier New"/>
                      <w:color w:val="000000"/>
                      <w:sz w:val="20"/>
                    </w:rPr>
                    <w:t>4</w:t>
                  </w:r>
                  <w:r w:rsidRPr="004F6439">
                    <w:rPr>
                      <w:rFonts w:ascii="Courier New" w:hAnsi="Courier New" w:cs="Courier New"/>
                      <w:color w:val="000096"/>
                      <w:sz w:val="20"/>
                    </w:rPr>
                    <w:t>&lt;/axes&gt;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axis_index_order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Last Index Fastest</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axis_index_order</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&lt;description&gt;</w:t>
                  </w:r>
                  <w:r w:rsidRPr="004F6439">
                    <w:rPr>
                      <w:rFonts w:ascii="Courier New" w:hAnsi="Courier New" w:cs="Courier New"/>
                      <w:color w:val="000000"/>
                      <w:sz w:val="20"/>
                    </w:rPr>
                    <w:t>Calibrated Differential Energy Flux</w:t>
                  </w:r>
                  <w:r w:rsidRPr="004F6439">
                    <w:rPr>
                      <w:rFonts w:ascii="Courier New" w:hAnsi="Courier New" w:cs="Courier New"/>
                      <w:color w:val="000096"/>
                      <w:sz w:val="20"/>
                    </w:rPr>
                    <w:t>&lt;/description&gt;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Element_Array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data_type</w:t>
                  </w:r>
                  <w:proofErr w:type="spellEnd"/>
                  <w:r w:rsidRPr="004F6439">
                    <w:rPr>
                      <w:rFonts w:ascii="Courier New" w:hAnsi="Courier New" w:cs="Courier New"/>
                      <w:color w:val="000096"/>
                      <w:sz w:val="20"/>
                    </w:rPr>
                    <w:t>&gt;</w:t>
                  </w:r>
                  <w:r w:rsidRPr="004F6439">
                    <w:rPr>
                      <w:rFonts w:ascii="Courier New" w:hAnsi="Courier New" w:cs="Courier New"/>
                      <w:color w:val="000000"/>
                      <w:sz w:val="20"/>
                    </w:rPr>
                    <w:t>IEEE754MSBSingle</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data_type</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&lt;unit&gt;</w:t>
                  </w:r>
                  <w:proofErr w:type="spellStart"/>
                  <w:r w:rsidRPr="004F6439">
                    <w:rPr>
                      <w:rFonts w:ascii="Courier New" w:hAnsi="Courier New" w:cs="Courier New"/>
                      <w:color w:val="000000"/>
                      <w:sz w:val="20"/>
                    </w:rPr>
                    <w:t>ev</w:t>
                  </w:r>
                  <w:proofErr w:type="spellEnd"/>
                  <w:r w:rsidRPr="004F6439">
                    <w:rPr>
                      <w:rFonts w:ascii="Courier New" w:hAnsi="Courier New" w:cs="Courier New"/>
                      <w:color w:val="000000"/>
                      <w:sz w:val="20"/>
                    </w:rPr>
                    <w:t xml:space="preserve">/[eV cm^2 </w:t>
                  </w:r>
                  <w:proofErr w:type="spellStart"/>
                  <w:r w:rsidRPr="004F6439">
                    <w:rPr>
                      <w:rFonts w:ascii="Courier New" w:hAnsi="Courier New" w:cs="Courier New"/>
                      <w:color w:val="000000"/>
                      <w:sz w:val="20"/>
                    </w:rPr>
                    <w:t>sr</w:t>
                  </w:r>
                  <w:proofErr w:type="spellEnd"/>
                  <w:r w:rsidRPr="004F6439">
                    <w:rPr>
                      <w:rFonts w:ascii="Courier New" w:hAnsi="Courier New" w:cs="Courier New"/>
                      <w:color w:val="000000"/>
                      <w:sz w:val="20"/>
                    </w:rPr>
                    <w:t xml:space="preserve"> s]</w:t>
                  </w:r>
                  <w:r w:rsidRPr="004F6439">
                    <w:rPr>
                      <w:rFonts w:ascii="Courier New" w:hAnsi="Courier New" w:cs="Courier New"/>
                      <w:color w:val="000096"/>
                      <w:sz w:val="20"/>
                    </w:rPr>
                    <w:t>&lt;/unit&gt;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Element_Array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r w:rsidRPr="004F6439">
                    <w:rPr>
                      <w:rFonts w:ascii="Courier New" w:hAnsi="Courier New" w:cs="Courier New"/>
                      <w:color w:val="000000"/>
                      <w:sz w:val="20"/>
                    </w:rPr>
                    <w:t>epoch</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&lt;elements&gt;</w:t>
                  </w:r>
                  <w:r w:rsidRPr="004F6439">
                    <w:rPr>
                      <w:rFonts w:ascii="Courier New" w:hAnsi="Courier New" w:cs="Courier New"/>
                      <w:color w:val="000000"/>
                      <w:sz w:val="20"/>
                    </w:rPr>
                    <w:t>5387</w:t>
                  </w:r>
                  <w:r w:rsidRPr="004F6439">
                    <w:rPr>
                      <w:rFonts w:ascii="Courier New" w:hAnsi="Courier New" w:cs="Courier New"/>
                      <w:color w:val="000096"/>
                      <w:sz w:val="20"/>
                    </w:rPr>
                    <w:t>&lt;/elements&gt;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1</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proofErr w:type="spellStart"/>
                  <w:r w:rsidRPr="004F6439">
                    <w:rPr>
                      <w:rFonts w:ascii="Courier New" w:hAnsi="Courier New" w:cs="Courier New"/>
                      <w:color w:val="000000"/>
                      <w:sz w:val="20"/>
                    </w:rPr>
                    <w:t>phi_coarse</w:t>
                  </w:r>
                  <w:proofErr w:type="spellEnd"/>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r>
                    <w:rPr>
                      <w:rFonts w:ascii="Courier New" w:hAnsi="Courier New" w:cs="Courier New"/>
                      <w:color w:val="000000"/>
                      <w:sz w:val="20"/>
                    </w:rPr>
                    <w:br/>
                    <w:t xml:space="preserve">            </w:t>
                  </w:r>
                  <w:r w:rsidRPr="004F6439">
                    <w:rPr>
                      <w:rFonts w:ascii="Courier New" w:hAnsi="Courier New" w:cs="Courier New"/>
                      <w:color w:val="000096"/>
                      <w:sz w:val="20"/>
                    </w:rPr>
                    <w:t>&lt;elements&gt;</w:t>
                  </w:r>
                  <w:r w:rsidRPr="004F6439">
                    <w:rPr>
                      <w:rFonts w:ascii="Courier New" w:hAnsi="Courier New" w:cs="Courier New"/>
                      <w:color w:val="000000"/>
                      <w:sz w:val="20"/>
                    </w:rPr>
                    <w:t>16</w:t>
                  </w:r>
                  <w:r w:rsidRPr="004F6439">
                    <w:rPr>
                      <w:rFonts w:ascii="Courier New" w:hAnsi="Courier New" w:cs="Courier New"/>
                      <w:color w:val="000096"/>
                      <w:sz w:val="20"/>
                    </w:rPr>
                    <w:t>&lt;/elements&gt;</w:t>
                  </w:r>
                  <w:r>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2</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Pr>
                      <w:rFonts w:ascii="Courier New" w:hAnsi="Courier New" w:cs="Courier New"/>
                      <w:color w:val="000000"/>
                      <w:sz w:val="20"/>
                    </w:rP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proofErr w:type="spellStart"/>
                  <w:r w:rsidRPr="004F6439">
                    <w:rPr>
                      <w:rFonts w:ascii="Courier New" w:hAnsi="Courier New" w:cs="Courier New"/>
                      <w:color w:val="000000"/>
                      <w:sz w:val="20"/>
                    </w:rPr>
                    <w:t>dindex</w:t>
                  </w:r>
                  <w:proofErr w:type="spellEnd"/>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&lt;elements&gt;</w:t>
                  </w:r>
                  <w:r w:rsidRPr="004F6439">
                    <w:rPr>
                      <w:rFonts w:ascii="Courier New" w:hAnsi="Courier New" w:cs="Courier New"/>
                      <w:color w:val="000000"/>
                      <w:sz w:val="20"/>
                    </w:rPr>
                    <w:t>4</w:t>
                  </w:r>
                  <w:r w:rsidRPr="004F6439">
                    <w:rPr>
                      <w:rFonts w:ascii="Courier New" w:hAnsi="Courier New" w:cs="Courier New"/>
                      <w:color w:val="000096"/>
                      <w:sz w:val="20"/>
                    </w:rPr>
                    <w:t>&lt;/elements&gt;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3</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proofErr w:type="spellStart"/>
                  <w:r w:rsidRPr="004F6439">
                    <w:rPr>
                      <w:rFonts w:ascii="Courier New" w:hAnsi="Courier New" w:cs="Courier New"/>
                      <w:color w:val="000000"/>
                      <w:sz w:val="20"/>
                    </w:rPr>
                    <w:t>energy_coarse</w:t>
                  </w:r>
                  <w:proofErr w:type="spellEnd"/>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axis_name</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&lt;elements&gt;</w:t>
                  </w:r>
                  <w:r w:rsidRPr="004F6439">
                    <w:rPr>
                      <w:rFonts w:ascii="Courier New" w:hAnsi="Courier New" w:cs="Courier New"/>
                      <w:color w:val="000000"/>
                      <w:sz w:val="20"/>
                    </w:rPr>
                    <w:t>48</w:t>
                  </w:r>
                  <w:r w:rsidRPr="004F6439">
                    <w:rPr>
                      <w:rFonts w:ascii="Courier New" w:hAnsi="Courier New" w:cs="Courier New"/>
                      <w:color w:val="000096"/>
                      <w:sz w:val="20"/>
                    </w:rPr>
                    <w:t>&lt;/elements&gt;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sidRPr="004F6439">
                    <w:rPr>
                      <w:rFonts w:ascii="Courier New" w:hAnsi="Courier New" w:cs="Courier New"/>
                      <w:color w:val="000000"/>
                      <w:sz w:val="20"/>
                    </w:rPr>
                    <w:t>4</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sequence_number</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t xml:space="preserve">      </w:t>
                  </w:r>
                  <w:r w:rsidRPr="004F6439">
                    <w:rPr>
                      <w:rFonts w:ascii="Courier New" w:hAnsi="Courier New" w:cs="Courier New"/>
                      <w:color w:val="000096"/>
                      <w:sz w:val="20"/>
                    </w:rPr>
                    <w:t>&lt;/</w:t>
                  </w:r>
                  <w:proofErr w:type="spellStart"/>
                  <w:r w:rsidRPr="004F6439">
                    <w:rPr>
                      <w:rFonts w:ascii="Courier New" w:hAnsi="Courier New" w:cs="Courier New"/>
                      <w:color w:val="000096"/>
                      <w:sz w:val="20"/>
                    </w:rPr>
                    <w:t>Axis_Array</w:t>
                  </w:r>
                  <w:proofErr w:type="spellEnd"/>
                  <w:r w:rsidRPr="004F6439">
                    <w:rPr>
                      <w:rFonts w:ascii="Courier New" w:hAnsi="Courier New" w:cs="Courier New"/>
                      <w:color w:val="000096"/>
                      <w:sz w:val="20"/>
                    </w:rPr>
                    <w:t>&gt;</w:t>
                  </w:r>
                  <w:r w:rsidRPr="004F6439">
                    <w:rPr>
                      <w:rFonts w:ascii="Courier New" w:hAnsi="Courier New" w:cs="Courier New"/>
                      <w:color w:val="000000"/>
                      <w:sz w:val="20"/>
                    </w:rPr>
                    <w:br/>
                  </w:r>
                  <w:r w:rsidRPr="004F6439">
                    <w:rPr>
                      <w:rFonts w:ascii="Courier New" w:hAnsi="Courier New" w:cs="Courier New"/>
                      <w:color w:val="000096"/>
                      <w:sz w:val="20"/>
                    </w:rPr>
                    <w:t>&lt;/Array&gt;</w:t>
                  </w:r>
                  <w:r w:rsidRPr="004F6439">
                    <w:rPr>
                      <w:rFonts w:ascii="Courier New" w:hAnsi="Courier New" w:cs="Courier New"/>
                      <w:color w:val="000000"/>
                      <w:sz w:val="20"/>
                    </w:rPr>
                    <w:br/>
                  </w:r>
                </w:p>
              </w:txbxContent>
            </v:textbox>
          </v:shape>
        </w:pict>
      </w:r>
    </w:p>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081D83" w:rsidRDefault="00081D83" w:rsidP="00F411E9"/>
    <w:p w:rsidR="00685C61" w:rsidRDefault="00685C61" w:rsidP="00685C61">
      <w:pPr>
        <w:pStyle w:val="Caption"/>
      </w:pPr>
      <w:bookmarkStart w:id="460" w:name="_Ref419724841"/>
    </w:p>
    <w:p w:rsidR="000955CD" w:rsidRDefault="00081D83" w:rsidP="00685C61">
      <w:pPr>
        <w:pStyle w:val="Caption"/>
      </w:pPr>
      <w:bookmarkStart w:id="461" w:name="_Toc420619076"/>
      <w:bookmarkStart w:id="462" w:name="_Ref420619648"/>
      <w:r>
        <w:t xml:space="preserve">Figure </w:t>
      </w:r>
      <w:r w:rsidR="00A610E6">
        <w:fldChar w:fldCharType="begin"/>
      </w:r>
      <w:r>
        <w:instrText xml:space="preserve"> SEQ Figure \* ARABIC </w:instrText>
      </w:r>
      <w:r w:rsidR="00A610E6">
        <w:fldChar w:fldCharType="separate"/>
      </w:r>
      <w:r w:rsidR="00342847">
        <w:rPr>
          <w:noProof/>
        </w:rPr>
        <w:t>11</w:t>
      </w:r>
      <w:r w:rsidR="00A610E6">
        <w:fldChar w:fldCharType="end"/>
      </w:r>
      <w:bookmarkEnd w:id="462"/>
      <w:r>
        <w:t>. Sample PDS4 Array objects.</w:t>
      </w:r>
      <w:bookmarkEnd w:id="460"/>
      <w:bookmarkEnd w:id="461"/>
    </w:p>
    <w:p w:rsidR="00105F5C" w:rsidRDefault="00081D83">
      <w:pPr>
        <w:pStyle w:val="Appendix3"/>
      </w:pPr>
      <w:bookmarkStart w:id="463" w:name="_Toc420619896"/>
      <w:r>
        <w:lastRenderedPageBreak/>
        <w:t>Parameter Logical Relations</w:t>
      </w:r>
      <w:r w:rsidR="00F418F1">
        <w:t>hips</w:t>
      </w:r>
      <w:bookmarkEnd w:id="463"/>
    </w:p>
    <w:p w:rsidR="000955CD" w:rsidRDefault="00081D83" w:rsidP="00685C61">
      <w:r>
        <w:t xml:space="preserve">The </w:t>
      </w:r>
      <w:proofErr w:type="spellStart"/>
      <w:r>
        <w:t>Discipline_Area</w:t>
      </w:r>
      <w:proofErr w:type="spellEnd"/>
      <w:r>
        <w:t xml:space="preserve"> may contain objects which are specific to a discipline. The logical relationships of parameters is often specific to the types of observations, so is described in the </w:t>
      </w:r>
      <w:proofErr w:type="spellStart"/>
      <w:r>
        <w:t>Discipline_Area</w:t>
      </w:r>
      <w:proofErr w:type="spellEnd"/>
      <w:r>
        <w:t>. There are two logical relationship in the data products, one consisting of sets of values that are interchangeable and the other for particle observations.</w:t>
      </w:r>
    </w:p>
    <w:p w:rsidR="000955CD" w:rsidRDefault="00081D83" w:rsidP="00685C61">
      <w:r>
        <w:t xml:space="preserve">The </w:t>
      </w:r>
      <w:proofErr w:type="spellStart"/>
      <w:r>
        <w:t>Alternate_Values</w:t>
      </w:r>
      <w:proofErr w:type="spellEnd"/>
      <w:r>
        <w:t xml:space="preserve"> object is used to indicate parameters which may be used interchangeably with each other. For example, this object may be used to associate multiple time arrays which may be included in the data file. An </w:t>
      </w:r>
      <w:proofErr w:type="spellStart"/>
      <w:r>
        <w:t>Alternate_Values</w:t>
      </w:r>
      <w:proofErr w:type="spellEnd"/>
      <w:r>
        <w:t xml:space="preserve"> object will contain a series of </w:t>
      </w:r>
      <w:proofErr w:type="spellStart"/>
      <w:r>
        <w:t>Data_Values</w:t>
      </w:r>
      <w:proofErr w:type="spellEnd"/>
      <w:r>
        <w:t xml:space="preserve"> objects which references a parameter with a </w:t>
      </w:r>
      <w:proofErr w:type="spellStart"/>
      <w:r>
        <w:t>Local_Internal_Reference</w:t>
      </w:r>
      <w:proofErr w:type="spellEnd"/>
      <w:r>
        <w:t xml:space="preserve">. Each of the </w:t>
      </w:r>
      <w:proofErr w:type="spellStart"/>
      <w:r>
        <w:t>Data_Values</w:t>
      </w:r>
      <w:proofErr w:type="spellEnd"/>
      <w:r>
        <w:t xml:space="preserve"> parameters within a single </w:t>
      </w:r>
      <w:proofErr w:type="spellStart"/>
      <w:r>
        <w:t>Alternate_Values</w:t>
      </w:r>
      <w:proofErr w:type="spellEnd"/>
      <w:r>
        <w:t xml:space="preserve"> group must have the same dimensions. </w:t>
      </w:r>
      <w:r w:rsidR="00A610E6">
        <w:fldChar w:fldCharType="begin"/>
      </w:r>
      <w:r w:rsidR="00F418F1">
        <w:instrText xml:space="preserve"> REF _Ref419725232 \h </w:instrText>
      </w:r>
      <w:r w:rsidR="00A610E6">
        <w:fldChar w:fldCharType="separate"/>
      </w:r>
      <w:r w:rsidR="00342847">
        <w:t xml:space="preserve">Figure </w:t>
      </w:r>
      <w:r w:rsidR="00342847">
        <w:rPr>
          <w:noProof/>
        </w:rPr>
        <w:t>12</w:t>
      </w:r>
      <w:r w:rsidR="00A610E6">
        <w:fldChar w:fldCharType="end"/>
      </w:r>
      <w:r>
        <w:t xml:space="preserve"> contains a sample </w:t>
      </w:r>
      <w:proofErr w:type="spellStart"/>
      <w:r>
        <w:t>Alternate_Values</w:t>
      </w:r>
      <w:proofErr w:type="spellEnd"/>
      <w:r>
        <w:t xml:space="preserve"> object.</w:t>
      </w:r>
      <w:r w:rsidRPr="00E31508">
        <w:t xml:space="preserve"> </w:t>
      </w:r>
      <w:r>
        <w:t xml:space="preserve">The schema for the </w:t>
      </w:r>
      <w:proofErr w:type="spellStart"/>
      <w:r>
        <w:t>Alternate_Values</w:t>
      </w:r>
      <w:proofErr w:type="spellEnd"/>
      <w:r>
        <w:t xml:space="preserve"> object is defined in the “alt” schema [ALT</w:t>
      </w:r>
      <w:r w:rsidR="00F418F1">
        <w:t>].</w:t>
      </w:r>
    </w:p>
    <w:p w:rsidR="000955CD" w:rsidRDefault="001E6D5E" w:rsidP="00685C61">
      <w:r>
        <w:rPr>
          <w:noProof/>
        </w:rPr>
        <w:pict>
          <v:shape id="Text Box 6" o:spid="_x0000_s1105" type="#_x0000_t202" style="position:absolute;left:0;text-align:left;margin-left:-15.9pt;margin-top:20.25pt;width:520.3pt;height:2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">
            <v:textbox>
              <w:txbxContent>
                <w:p w:rsidR="001E6D5E" w:rsidRDefault="001E6D5E" w:rsidP="00685C61">
                  <w:pPr>
                    <w:jc w:val="left"/>
                    <w:rPr>
                      <w:rFonts w:ascii="Courier New" w:hAnsi="Courier New" w:cs="Courier New"/>
                      <w:sz w:val="18"/>
                    </w:rPr>
                  </w:pPr>
                  <w:r w:rsidRPr="008C2770">
                    <w:rPr>
                      <w:rFonts w:ascii="Courier New" w:hAnsi="Courier New" w:cs="Courier New"/>
                      <w:color w:val="000096"/>
                      <w:sz w:val="22"/>
                    </w:rPr>
                    <w:t>&lt;</w:t>
                  </w:r>
                  <w:proofErr w:type="spellStart"/>
                  <w:r w:rsidRPr="008C2770">
                    <w:rPr>
                      <w:rFonts w:ascii="Courier New" w:hAnsi="Courier New" w:cs="Courier New"/>
                      <w:color w:val="000096"/>
                      <w:sz w:val="22"/>
                    </w:rPr>
                    <w:t>Alternate_Values</w:t>
                  </w:r>
                  <w:proofErr w:type="spellEnd"/>
                  <w:r w:rsidRPr="008C2770">
                    <w:rPr>
                      <w:rFonts w:ascii="Courier New" w:hAnsi="Courier New" w:cs="Courier New"/>
                      <w:color w:val="F5844C"/>
                      <w:sz w:val="22"/>
                    </w:rPr>
                    <w:t xml:space="preserve"> </w:t>
                  </w:r>
                  <w:proofErr w:type="spellStart"/>
                  <w:r w:rsidRPr="008C2770">
                    <w:rPr>
                      <w:rFonts w:ascii="Courier New" w:hAnsi="Courier New" w:cs="Courier New"/>
                      <w:color w:val="F5844C"/>
                      <w:sz w:val="22"/>
                    </w:rPr>
                    <w:t>xmlns</w:t>
                  </w:r>
                  <w:proofErr w:type="spellEnd"/>
                  <w:r w:rsidRPr="008C2770">
                    <w:rPr>
                      <w:rFonts w:ascii="Courier New" w:hAnsi="Courier New" w:cs="Courier New"/>
                      <w:color w:val="FF8040"/>
                      <w:sz w:val="22"/>
                    </w:rPr>
                    <w:t>=</w:t>
                  </w:r>
                  <w:r w:rsidRPr="008C2770">
                    <w:rPr>
                      <w:rFonts w:ascii="Courier New" w:hAnsi="Courier New" w:cs="Courier New"/>
                      <w:color w:val="993300"/>
                      <w:sz w:val="22"/>
                    </w:rPr>
                    <w:t>"http://pds.nasa.gov/pds4/alt/v</w:t>
                  </w:r>
                  <w:r>
                    <w:rPr>
                      <w:rFonts w:ascii="Courier New" w:hAnsi="Courier New" w:cs="Courier New"/>
                      <w:color w:val="993300"/>
                      <w:sz w:val="22"/>
                    </w:rPr>
                    <w:t>1</w:t>
                  </w:r>
                  <w:r w:rsidRPr="008C2770">
                    <w:rPr>
                      <w:rFonts w:ascii="Courier New" w:hAnsi="Courier New" w:cs="Courier New"/>
                      <w:color w:val="993300"/>
                      <w:sz w:val="22"/>
                    </w:rPr>
                    <w:t>"</w:t>
                  </w:r>
                  <w:r w:rsidRPr="008C2770">
                    <w:rPr>
                      <w:rFonts w:ascii="Courier New" w:hAnsi="Courier New" w:cs="Courier New"/>
                      <w:color w:val="000096"/>
                      <w:sz w:val="22"/>
                    </w:rPr>
                    <w:t>&gt;</w:t>
                  </w:r>
                  <w:r>
                    <w:rPr>
                      <w:rFonts w:ascii="Courier New" w:hAnsi="Courier New" w:cs="Courier New"/>
                      <w:color w:val="000000"/>
                      <w:sz w:val="22"/>
                    </w:rPr>
                    <w:br/>
                    <w:t xml:space="preserve">   </w:t>
                  </w:r>
                  <w:r w:rsidRPr="008C2770">
                    <w:rPr>
                      <w:rFonts w:ascii="Courier New" w:hAnsi="Courier New" w:cs="Courier New"/>
                      <w:color w:val="000096"/>
                      <w:sz w:val="22"/>
                    </w:rPr>
                    <w:t>&lt;name&gt;</w:t>
                  </w:r>
                  <w:r w:rsidRPr="008C2770">
                    <w:rPr>
                      <w:rFonts w:ascii="Courier New" w:hAnsi="Courier New" w:cs="Courier New"/>
                      <w:color w:val="000000"/>
                      <w:sz w:val="22"/>
                    </w:rPr>
                    <w:t>time values</w:t>
                  </w:r>
                  <w:r w:rsidRPr="008C2770">
                    <w:rPr>
                      <w:rFonts w:ascii="Courier New" w:hAnsi="Courier New" w:cs="Courier New"/>
                      <w:color w:val="000096"/>
                      <w:sz w:val="22"/>
                    </w:rPr>
                    <w:t>&lt;/name&gt;</w:t>
                  </w:r>
                  <w:r>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Data_Values</w:t>
                  </w:r>
                  <w:proofErr w:type="spellEnd"/>
                  <w:r w:rsidRPr="008C2770">
                    <w:rPr>
                      <w:rFonts w:ascii="Courier New" w:hAnsi="Courier New" w:cs="Courier New"/>
                      <w:color w:val="000096"/>
                      <w:sz w:val="22"/>
                    </w:rPr>
                    <w:t>&gt;</w:t>
                  </w:r>
                  <w:r>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Local_Internal_Reference</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local_identifier_reference</w:t>
                  </w:r>
                  <w:proofErr w:type="spellEnd"/>
                  <w:r w:rsidRPr="008C2770">
                    <w:rPr>
                      <w:rFonts w:ascii="Courier New" w:hAnsi="Courier New" w:cs="Courier New"/>
                      <w:color w:val="000096"/>
                      <w:sz w:val="22"/>
                    </w:rPr>
                    <w:t>&gt;</w:t>
                  </w:r>
                  <w:r w:rsidRPr="008C2770">
                    <w:rPr>
                      <w:rFonts w:ascii="Courier New" w:hAnsi="Courier New" w:cs="Courier New"/>
                      <w:color w:val="000000"/>
                      <w:sz w:val="22"/>
                    </w:rPr>
                    <w:t>epoch</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local_identifier_reference</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r>
                  <w:r w:rsidRPr="008C2770">
                    <w:rPr>
                      <w:rFonts w:ascii="Courier New" w:hAnsi="Courier New" w:cs="Courier New"/>
                      <w:color w:val="000096"/>
                      <w:sz w:val="22"/>
                    </w:rPr>
                    <w:t>&lt;local_reference_type&gt;</w:t>
                  </w:r>
                  <w:r w:rsidRPr="008C2770">
                    <w:rPr>
                      <w:rFonts w:ascii="Courier New" w:hAnsi="Courier New" w:cs="Courier New"/>
                      <w:color w:val="000000"/>
                      <w:sz w:val="22"/>
                    </w:rPr>
                    <w:t>data_values_to_data_values</w:t>
                  </w:r>
                  <w:r w:rsidRPr="008C2770">
                    <w:rPr>
                      <w:rFonts w:ascii="Courier New" w:hAnsi="Courier New" w:cs="Courier New"/>
                      <w:color w:val="000096"/>
                      <w:sz w:val="22"/>
                    </w:rPr>
                    <w:t>&lt;/local_reference_type&gt;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Local_Internal_Reference</w:t>
                  </w:r>
                  <w:proofErr w:type="spellEnd"/>
                  <w:r w:rsidRPr="008C2770">
                    <w:rPr>
                      <w:rFonts w:ascii="Courier New" w:hAnsi="Courier New" w:cs="Courier New"/>
                      <w:color w:val="000096"/>
                      <w:sz w:val="22"/>
                    </w:rPr>
                    <w:t>&gt;</w:t>
                  </w:r>
                  <w:r>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Data_Values</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r>
                  <w:r>
                    <w:rPr>
                      <w:rFonts w:ascii="Courier New" w:hAnsi="Courier New" w:cs="Courier New"/>
                      <w:color w:val="000000"/>
                      <w:sz w:val="22"/>
                    </w:rP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Data_Values</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Local_Internal_Reference</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t xml:space="preserve">         </w:t>
                  </w:r>
                  <w:r w:rsidRPr="008C2770">
                    <w:rPr>
                      <w:rFonts w:ascii="Courier New" w:hAnsi="Courier New" w:cs="Courier New"/>
                      <w:color w:val="000096"/>
                      <w:sz w:val="22"/>
                    </w:rPr>
                    <w:t>&lt;local_identifier_reference&gt;</w:t>
                  </w:r>
                  <w:r w:rsidRPr="008C2770">
                    <w:rPr>
                      <w:rFonts w:ascii="Courier New" w:hAnsi="Courier New" w:cs="Courier New"/>
                      <w:color w:val="000000"/>
                      <w:sz w:val="22"/>
                    </w:rPr>
                    <w:t>time_met</w:t>
                  </w:r>
                  <w:r w:rsidRPr="008C2770">
                    <w:rPr>
                      <w:rFonts w:ascii="Courier New" w:hAnsi="Courier New" w:cs="Courier New"/>
                      <w:color w:val="000096"/>
                      <w:sz w:val="22"/>
                    </w:rPr>
                    <w:t>&lt;/local_identifier_reference&gt;</w:t>
                  </w:r>
                  <w:r w:rsidRPr="008C2770">
                    <w:rPr>
                      <w:rFonts w:ascii="Courier New" w:hAnsi="Courier New" w:cs="Courier New"/>
                      <w:color w:val="000000"/>
                      <w:sz w:val="22"/>
                    </w:rPr>
                    <w:br/>
                  </w:r>
                  <w:r w:rsidRPr="008C2770">
                    <w:rPr>
                      <w:rFonts w:ascii="Courier New" w:hAnsi="Courier New" w:cs="Courier New"/>
                      <w:color w:val="000096"/>
                      <w:sz w:val="22"/>
                    </w:rPr>
                    <w:t>&lt;local_reference_type&gt;</w:t>
                  </w:r>
                  <w:r w:rsidRPr="008C2770">
                    <w:rPr>
                      <w:rFonts w:ascii="Courier New" w:hAnsi="Courier New" w:cs="Courier New"/>
                      <w:color w:val="000000"/>
                      <w:sz w:val="22"/>
                    </w:rPr>
                    <w:t>data_values_to_data_values</w:t>
                  </w:r>
                  <w:r w:rsidRPr="008C2770">
                    <w:rPr>
                      <w:rFonts w:ascii="Courier New" w:hAnsi="Courier New" w:cs="Courier New"/>
                      <w:color w:val="000096"/>
                      <w:sz w:val="22"/>
                    </w:rPr>
                    <w:t>&lt;/local_reference_type&gt;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Local_Internal_Reference</w:t>
                  </w:r>
                  <w:proofErr w:type="spellEnd"/>
                  <w:r w:rsidRPr="008C2770">
                    <w:rPr>
                      <w:rFonts w:ascii="Courier New" w:hAnsi="Courier New" w:cs="Courier New"/>
                      <w:color w:val="000096"/>
                      <w:sz w:val="22"/>
                    </w:rPr>
                    <w:t>&gt;</w:t>
                  </w:r>
                  <w:r>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Data_Values</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Data_Values</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Local_Internal_Reference</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t xml:space="preserve">         </w:t>
                  </w:r>
                  <w:r w:rsidRPr="008C2770">
                    <w:rPr>
                      <w:rFonts w:ascii="Courier New" w:hAnsi="Courier New" w:cs="Courier New"/>
                      <w:color w:val="000096"/>
                      <w:sz w:val="22"/>
                    </w:rPr>
                    <w:t>&lt;local_identifier_reference&gt;</w:t>
                  </w:r>
                  <w:r w:rsidRPr="008C2770">
                    <w:rPr>
                      <w:rFonts w:ascii="Courier New" w:hAnsi="Courier New" w:cs="Courier New"/>
                      <w:color w:val="000000"/>
                      <w:sz w:val="22"/>
                    </w:rPr>
                    <w:t>time_unix</w:t>
                  </w:r>
                  <w:r w:rsidRPr="008C2770">
                    <w:rPr>
                      <w:rFonts w:ascii="Courier New" w:hAnsi="Courier New" w:cs="Courier New"/>
                      <w:color w:val="000096"/>
                      <w:sz w:val="22"/>
                    </w:rPr>
                    <w:t>&lt;/local_identifier_reference&gt;</w:t>
                  </w:r>
                  <w:r w:rsidRPr="008C2770">
                    <w:rPr>
                      <w:rFonts w:ascii="Courier New" w:hAnsi="Courier New" w:cs="Courier New"/>
                      <w:color w:val="000000"/>
                      <w:sz w:val="22"/>
                    </w:rPr>
                    <w:br/>
                  </w:r>
                  <w:r w:rsidRPr="008C2770">
                    <w:rPr>
                      <w:rFonts w:ascii="Courier New" w:hAnsi="Courier New" w:cs="Courier New"/>
                      <w:color w:val="000096"/>
                      <w:sz w:val="22"/>
                    </w:rPr>
                    <w:t>&lt;local_reference_type&gt;</w:t>
                  </w:r>
                  <w:r w:rsidRPr="008C2770">
                    <w:rPr>
                      <w:rFonts w:ascii="Courier New" w:hAnsi="Courier New" w:cs="Courier New"/>
                      <w:color w:val="000000"/>
                      <w:sz w:val="22"/>
                    </w:rPr>
                    <w:t>data_values_to_data_values</w:t>
                  </w:r>
                  <w:r w:rsidRPr="008C2770">
                    <w:rPr>
                      <w:rFonts w:ascii="Courier New" w:hAnsi="Courier New" w:cs="Courier New"/>
                      <w:color w:val="000096"/>
                      <w:sz w:val="22"/>
                    </w:rPr>
                    <w:t>&lt;/local_reference_type&gt;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Local_Internal_Reference</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t xml:space="preserve">   </w:t>
                  </w:r>
                  <w:r w:rsidRPr="008C2770">
                    <w:rPr>
                      <w:rFonts w:ascii="Courier New" w:hAnsi="Courier New" w:cs="Courier New"/>
                      <w:color w:val="000096"/>
                      <w:sz w:val="22"/>
                    </w:rPr>
                    <w:t>&lt;/</w:t>
                  </w:r>
                  <w:proofErr w:type="spellStart"/>
                  <w:r w:rsidRPr="008C2770">
                    <w:rPr>
                      <w:rFonts w:ascii="Courier New" w:hAnsi="Courier New" w:cs="Courier New"/>
                      <w:color w:val="000096"/>
                      <w:sz w:val="22"/>
                    </w:rPr>
                    <w:t>Data_Values</w:t>
                  </w:r>
                  <w:proofErr w:type="spellEnd"/>
                  <w:r w:rsidRPr="008C2770">
                    <w:rPr>
                      <w:rFonts w:ascii="Courier New" w:hAnsi="Courier New" w:cs="Courier New"/>
                      <w:color w:val="000096"/>
                      <w:sz w:val="22"/>
                    </w:rPr>
                    <w:t>&gt;</w:t>
                  </w:r>
                  <w:r w:rsidRPr="008C2770">
                    <w:rPr>
                      <w:rFonts w:ascii="Courier New" w:hAnsi="Courier New" w:cs="Courier New"/>
                      <w:color w:val="000000"/>
                      <w:sz w:val="22"/>
                    </w:rPr>
                    <w:br/>
                  </w:r>
                  <w:r w:rsidRPr="008C2770">
                    <w:rPr>
                      <w:rFonts w:ascii="Courier New" w:hAnsi="Courier New" w:cs="Courier New"/>
                      <w:color w:val="000096"/>
                      <w:sz w:val="22"/>
                    </w:rPr>
                    <w:t>&lt;/</w:t>
                  </w:r>
                  <w:proofErr w:type="spellStart"/>
                  <w:r w:rsidRPr="008C2770">
                    <w:rPr>
                      <w:rFonts w:ascii="Courier New" w:hAnsi="Courier New" w:cs="Courier New"/>
                      <w:color w:val="000096"/>
                      <w:sz w:val="22"/>
                    </w:rPr>
                    <w:t>Alternate_Values</w:t>
                  </w:r>
                  <w:proofErr w:type="spellEnd"/>
                  <w:r w:rsidRPr="008C2770">
                    <w:rPr>
                      <w:rFonts w:ascii="Courier New" w:hAnsi="Courier New" w:cs="Courier New"/>
                      <w:color w:val="000096"/>
                      <w:sz w:val="22"/>
                    </w:rPr>
                    <w:t>&gt;</w:t>
                  </w:r>
                </w:p>
              </w:txbxContent>
            </v:textbox>
          </v:shape>
        </w:pict>
      </w:r>
    </w:p>
    <w:p w:rsidR="00081D83" w:rsidRDefault="00081D83"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F418F1" w:rsidRDefault="00F418F1" w:rsidP="00F411E9"/>
    <w:p w:rsidR="000955CD" w:rsidRDefault="00F418F1" w:rsidP="00685C61">
      <w:pPr>
        <w:pStyle w:val="Caption"/>
      </w:pPr>
      <w:bookmarkStart w:id="464" w:name="_Ref419725232"/>
      <w:bookmarkStart w:id="465" w:name="_Ref419725021"/>
      <w:bookmarkStart w:id="466" w:name="_Toc420619077"/>
      <w:r>
        <w:t xml:space="preserve">Figure </w:t>
      </w:r>
      <w:r w:rsidR="00A610E6">
        <w:fldChar w:fldCharType="begin"/>
      </w:r>
      <w:r>
        <w:instrText xml:space="preserve"> SEQ Figure \* ARABIC </w:instrText>
      </w:r>
      <w:r w:rsidR="00A610E6">
        <w:fldChar w:fldCharType="separate"/>
      </w:r>
      <w:r w:rsidR="00342847">
        <w:rPr>
          <w:noProof/>
        </w:rPr>
        <w:t>12</w:t>
      </w:r>
      <w:r w:rsidR="00A610E6">
        <w:fldChar w:fldCharType="end"/>
      </w:r>
      <w:bookmarkEnd w:id="464"/>
      <w:r>
        <w:t xml:space="preserve">. Sample </w:t>
      </w:r>
      <w:proofErr w:type="spellStart"/>
      <w:r>
        <w:t>Alternate_Values</w:t>
      </w:r>
      <w:proofErr w:type="spellEnd"/>
      <w:r>
        <w:t xml:space="preserve"> object.</w:t>
      </w:r>
      <w:bookmarkEnd w:id="465"/>
      <w:bookmarkEnd w:id="466"/>
    </w:p>
    <w:p w:rsidR="00105F5C" w:rsidRDefault="00F418F1">
      <w:r>
        <w:t xml:space="preserve">The </w:t>
      </w:r>
      <w:proofErr w:type="spellStart"/>
      <w:r>
        <w:t>Particle_Observation</w:t>
      </w:r>
      <w:proofErr w:type="spellEnd"/>
      <w:r>
        <w:t xml:space="preserve"> class is used to describe the relationship between (typically) multi-dimensional data and values that are associated with an axis or face of the </w:t>
      </w:r>
      <w:proofErr w:type="spellStart"/>
      <w:r>
        <w:t>mutli</w:t>
      </w:r>
      <w:proofErr w:type="spellEnd"/>
      <w:r>
        <w:t xml:space="preserve">-dimensional data. In </w:t>
      </w:r>
      <w:proofErr w:type="spellStart"/>
      <w:r>
        <w:t>Particle_Observation</w:t>
      </w:r>
      <w:proofErr w:type="spellEnd"/>
      <w:r>
        <w:t xml:space="preserve"> the </w:t>
      </w:r>
      <w:proofErr w:type="spellStart"/>
      <w:r>
        <w:t>Primary_Values</w:t>
      </w:r>
      <w:proofErr w:type="spellEnd"/>
      <w:r>
        <w:t xml:space="preserve"> object identifies the primary data parameter. Each </w:t>
      </w:r>
      <w:proofErr w:type="spellStart"/>
      <w:r>
        <w:t>Axis_Values</w:t>
      </w:r>
      <w:proofErr w:type="spellEnd"/>
      <w:r>
        <w:t xml:space="preserve"> object in </w:t>
      </w:r>
      <w:proofErr w:type="spellStart"/>
      <w:r>
        <w:t>Particle_Observation</w:t>
      </w:r>
      <w:proofErr w:type="spellEnd"/>
      <w:r>
        <w:t xml:space="preserve"> associates data with one of the axes for the primary parameter. A </w:t>
      </w:r>
      <w:proofErr w:type="spellStart"/>
      <w:r>
        <w:t>Face_Values</w:t>
      </w:r>
      <w:proofErr w:type="spellEnd"/>
      <w:r>
        <w:t xml:space="preserve"> object is used to indicate the relationship between multi-dimensional arrays and a face perpendicular to an axis of the primary parameter. In </w:t>
      </w:r>
      <w:proofErr w:type="spellStart"/>
      <w:r>
        <w:t>Face_Values</w:t>
      </w:r>
      <w:proofErr w:type="spellEnd"/>
      <w:r>
        <w:t xml:space="preserve"> there is a </w:t>
      </w:r>
      <w:proofErr w:type="spellStart"/>
      <w:r>
        <w:t>Face_Plane</w:t>
      </w:r>
      <w:proofErr w:type="spellEnd"/>
      <w:r>
        <w:t xml:space="preserve"> object which indicates which of the primary </w:t>
      </w:r>
      <w:proofErr w:type="gramStart"/>
      <w:r>
        <w:t>parameter’s</w:t>
      </w:r>
      <w:proofErr w:type="gramEnd"/>
      <w:r>
        <w:t xml:space="preserve"> axes each of the “face” parameters’ axes align with. Each “primary”, “axis”, and “face” parameter is referenced </w:t>
      </w:r>
      <w:r>
        <w:lastRenderedPageBreak/>
        <w:t xml:space="preserve">using the </w:t>
      </w:r>
      <w:proofErr w:type="spellStart"/>
      <w:r>
        <w:t>local_identifier</w:t>
      </w:r>
      <w:proofErr w:type="spellEnd"/>
      <w:r>
        <w:t xml:space="preserve"> attribute of a </w:t>
      </w:r>
      <w:proofErr w:type="spellStart"/>
      <w:r>
        <w:t>Local_Internal_Reference</w:t>
      </w:r>
      <w:proofErr w:type="spellEnd"/>
      <w:r>
        <w:t xml:space="preserve">. </w:t>
      </w:r>
      <w:r w:rsidR="00A610E6">
        <w:fldChar w:fldCharType="begin"/>
      </w:r>
      <w:r>
        <w:instrText xml:space="preserve"> REF _Ref419725208 \h </w:instrText>
      </w:r>
      <w:r w:rsidR="00A610E6">
        <w:fldChar w:fldCharType="separate"/>
      </w:r>
      <w:r w:rsidR="00342847">
        <w:t xml:space="preserve">Figure </w:t>
      </w:r>
      <w:r w:rsidR="00342847">
        <w:rPr>
          <w:noProof/>
        </w:rPr>
        <w:t>13</w:t>
      </w:r>
      <w:r w:rsidR="00A610E6">
        <w:fldChar w:fldCharType="end"/>
      </w:r>
      <w:r>
        <w:t xml:space="preserve"> </w:t>
      </w:r>
      <w:r w:rsidR="00A610E6">
        <w:fldChar w:fldCharType="begin"/>
      </w:r>
      <w:r>
        <w:instrText xml:space="preserve"> REF _Ref415821654 \h </w:instrText>
      </w:r>
      <w:r w:rsidR="00A610E6">
        <w:fldChar w:fldCharType="separate"/>
      </w:r>
      <w:r w:rsidR="00342847">
        <w:rPr>
          <w:b/>
          <w:bCs/>
        </w:rPr>
        <w:t xml:space="preserve">Error! Reference source not </w:t>
      </w:r>
      <w:proofErr w:type="spellStart"/>
      <w:r w:rsidR="00342847">
        <w:rPr>
          <w:b/>
          <w:bCs/>
        </w:rPr>
        <w:t>found.</w:t>
      </w:r>
      <w:r w:rsidR="00A610E6">
        <w:fldChar w:fldCharType="end"/>
      </w:r>
      <w:proofErr w:type="gramStart"/>
      <w:r>
        <w:t>contains</w:t>
      </w:r>
      <w:proofErr w:type="spellEnd"/>
      <w:proofErr w:type="gramEnd"/>
      <w:r>
        <w:t xml:space="preserve"> a sample </w:t>
      </w:r>
      <w:proofErr w:type="spellStart"/>
      <w:r>
        <w:t>Particle_Observation</w:t>
      </w:r>
      <w:proofErr w:type="spellEnd"/>
      <w:r>
        <w:t xml:space="preserve"> object. The schema for the </w:t>
      </w:r>
      <w:proofErr w:type="spellStart"/>
      <w:r>
        <w:t>Particle_Observation</w:t>
      </w:r>
      <w:proofErr w:type="spellEnd"/>
      <w:r>
        <w:t xml:space="preserve"> object is defined in the “particle” schema [PARTICLE].</w:t>
      </w:r>
    </w:p>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E6D5E">
      <w:r>
        <w:rPr>
          <w:noProof/>
        </w:rPr>
        <w:lastRenderedPageBreak/>
        <w:pict>
          <v:shape id="Text Box 5" o:spid="_x0000_s1106" type="#_x0000_t202" style="position:absolute;left:0;text-align:left;margin-left:-24.4pt;margin-top:-6.55pt;width:520.3pt;height:570.3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">
            <v:textbox>
              <w:txbxContent>
                <w:p w:rsidR="001E6D5E" w:rsidRDefault="001E6D5E" w:rsidP="00685C61">
                  <w:pPr>
                    <w:jc w:val="left"/>
                    <w:rPr>
                      <w:rFonts w:ascii="Courier New" w:hAnsi="Courier New" w:cs="Courier New"/>
                      <w:sz w:val="20"/>
                    </w:rPr>
                  </w:pPr>
                  <w:r w:rsidRPr="00ED479D">
                    <w:rPr>
                      <w:rFonts w:ascii="Courier New" w:hAnsi="Courier New" w:cs="Courier New"/>
                      <w:color w:val="000096"/>
                      <w:sz w:val="20"/>
                    </w:rPr>
                    <w:t>&lt;</w:t>
                  </w:r>
                  <w:proofErr w:type="spellStart"/>
                  <w:r w:rsidRPr="00ED479D">
                    <w:rPr>
                      <w:rFonts w:ascii="Courier New" w:hAnsi="Courier New" w:cs="Courier New"/>
                      <w:color w:val="000096"/>
                      <w:sz w:val="20"/>
                    </w:rPr>
                    <w:t>Particle_Observation</w:t>
                  </w:r>
                  <w:proofErr w:type="spellEnd"/>
                  <w:r w:rsidRPr="00ED479D">
                    <w:rPr>
                      <w:rFonts w:ascii="Courier New" w:hAnsi="Courier New" w:cs="Courier New"/>
                      <w:color w:val="F5844C"/>
                      <w:sz w:val="20"/>
                    </w:rPr>
                    <w:t xml:space="preserve"> </w:t>
                  </w:r>
                  <w:proofErr w:type="spellStart"/>
                  <w:r w:rsidRPr="00ED479D">
                    <w:rPr>
                      <w:rFonts w:ascii="Courier New" w:hAnsi="Courier New" w:cs="Courier New"/>
                      <w:color w:val="F5844C"/>
                      <w:sz w:val="20"/>
                    </w:rPr>
                    <w:t>xmlns</w:t>
                  </w:r>
                  <w:proofErr w:type="spellEnd"/>
                  <w:r w:rsidRPr="00ED479D">
                    <w:rPr>
                      <w:rFonts w:ascii="Courier New" w:hAnsi="Courier New" w:cs="Courier New"/>
                      <w:color w:val="FF8040"/>
                      <w:sz w:val="20"/>
                    </w:rPr>
                    <w:t>=</w:t>
                  </w:r>
                  <w:r w:rsidRPr="00ED479D">
                    <w:rPr>
                      <w:rFonts w:ascii="Courier New" w:hAnsi="Courier New" w:cs="Courier New"/>
                      <w:color w:val="993300"/>
                      <w:sz w:val="20"/>
                    </w:rPr>
                    <w:t>"http://pds.nasa.gov/pds4/particle/v</w:t>
                  </w:r>
                  <w:r>
                    <w:rPr>
                      <w:rFonts w:ascii="Courier New" w:hAnsi="Courier New" w:cs="Courier New"/>
                      <w:color w:val="993300"/>
                      <w:sz w:val="20"/>
                    </w:rPr>
                    <w:t>1</w:t>
                  </w:r>
                  <w:r w:rsidRPr="00ED479D">
                    <w:rPr>
                      <w:rFonts w:ascii="Courier New" w:hAnsi="Courier New" w:cs="Courier New"/>
                      <w:color w:val="993300"/>
                      <w:sz w:val="20"/>
                    </w:rPr>
                    <w:t>"</w:t>
                  </w:r>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&lt;name&gt;</w:t>
                  </w:r>
                  <w:r w:rsidRPr="00ED479D">
                    <w:rPr>
                      <w:rFonts w:ascii="Courier New" w:hAnsi="Courier New" w:cs="Courier New"/>
                      <w:color w:val="000000"/>
                      <w:sz w:val="20"/>
                    </w:rPr>
                    <w:t>counts</w:t>
                  </w:r>
                  <w:r w:rsidRPr="00ED479D">
                    <w:rPr>
                      <w:rFonts w:ascii="Courier New" w:hAnsi="Courier New" w:cs="Courier New"/>
                      <w:color w:val="000096"/>
                      <w:sz w:val="20"/>
                    </w:rPr>
                    <w:t>&lt;/name&gt;</w:t>
                  </w:r>
                  <w:r w:rsidRPr="00ED479D">
                    <w:rPr>
                      <w:rFonts w:ascii="Courier New" w:hAnsi="Courier New" w:cs="Courier New"/>
                      <w:color w:val="000000"/>
                      <w:sz w:val="20"/>
                    </w:rPr>
                    <w:br/>
                    <w:t xml:space="preserve">   </w:t>
                  </w:r>
                  <w:r w:rsidRPr="00ED479D">
                    <w:rPr>
                      <w:rFonts w:ascii="Courier New" w:hAnsi="Courier New" w:cs="Courier New"/>
                      <w:color w:val="000096"/>
                      <w:sz w:val="20"/>
                    </w:rPr>
                    <w:t>&lt;description&gt;</w:t>
                  </w:r>
                  <w:r w:rsidRPr="00ED479D">
                    <w:rPr>
                      <w:rFonts w:ascii="Courier New" w:hAnsi="Courier New" w:cs="Courier New"/>
                      <w:color w:val="000000"/>
                      <w:sz w:val="20"/>
                    </w:rPr>
                    <w:t>Raw Instrument counts</w:t>
                  </w:r>
                  <w:r w:rsidRPr="00ED479D">
                    <w:rPr>
                      <w:rFonts w:ascii="Courier New" w:hAnsi="Courier New" w:cs="Courier New"/>
                      <w:color w:val="000096"/>
                      <w:sz w:val="20"/>
                    </w:rPr>
                    <w:t>&lt;/description&gt;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Primary_Values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local_identifier_reference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t>counts</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local_identifier_reference</w:t>
                  </w:r>
                  <w:proofErr w:type="spellEnd"/>
                  <w:r w:rsidRPr="00ED479D">
                    <w:rPr>
                      <w:rFonts w:ascii="Courier New" w:hAnsi="Courier New" w:cs="Courier New"/>
                      <w:color w:val="000096"/>
                      <w:sz w:val="20"/>
                    </w:rPr>
                    <w:t>&gt;</w:t>
                  </w:r>
                  <w:r>
                    <w:rPr>
                      <w:rFonts w:ascii="Courier New" w:hAnsi="Courier New" w:cs="Courier New"/>
                      <w:color w:val="000000"/>
                      <w:sz w:val="20"/>
                    </w:rPr>
                    <w:br/>
                  </w:r>
                  <w:r w:rsidRPr="00ED479D">
                    <w:rPr>
                      <w:rFonts w:ascii="Courier New" w:hAnsi="Courier New" w:cs="Courier New"/>
                      <w:color w:val="000096"/>
                      <w:sz w:val="20"/>
                    </w:rPr>
                    <w:t>&lt;local_reference_type&gt;</w:t>
                  </w:r>
                  <w:r w:rsidRPr="00ED479D">
                    <w:rPr>
                      <w:rFonts w:ascii="Courier New" w:hAnsi="Courier New" w:cs="Courier New"/>
                      <w:color w:val="000000"/>
                      <w:sz w:val="20"/>
                    </w:rPr>
                    <w:t>particle_observation_to_observation_values</w:t>
                  </w:r>
                  <w:r w:rsidRPr="00ED479D">
                    <w:rPr>
                      <w:rFonts w:ascii="Courier New" w:hAnsi="Courier New" w:cs="Courier New"/>
                      <w:color w:val="000096"/>
                      <w:sz w:val="20"/>
                    </w:rPr>
                    <w:t>&lt;/local_reference_type&gt;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Primary_Values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local_identifier_reference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t>epoch</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local_identifier_reference</w:t>
                  </w:r>
                  <w:proofErr w:type="spellEnd"/>
                  <w:r w:rsidRPr="00ED479D">
                    <w:rPr>
                      <w:rFonts w:ascii="Courier New" w:hAnsi="Courier New" w:cs="Courier New"/>
                      <w:color w:val="000096"/>
                      <w:sz w:val="20"/>
                    </w:rPr>
                    <w:t>&gt;</w:t>
                  </w:r>
                  <w:r>
                    <w:rPr>
                      <w:rFonts w:ascii="Courier New" w:hAnsi="Courier New" w:cs="Courier New"/>
                      <w:color w:val="000000"/>
                      <w:sz w:val="20"/>
                    </w:rPr>
                    <w:br/>
                  </w:r>
                  <w:r w:rsidRPr="00ED479D">
                    <w:rPr>
                      <w:rFonts w:ascii="Courier New" w:hAnsi="Courier New" w:cs="Courier New"/>
                      <w:color w:val="000096"/>
                      <w:sz w:val="20"/>
                    </w:rPr>
                    <w:t>&lt;local_reference_type&gt;</w:t>
                  </w:r>
                  <w:r w:rsidRPr="00ED479D">
                    <w:rPr>
                      <w:rFonts w:ascii="Courier New" w:hAnsi="Courier New" w:cs="Courier New"/>
                      <w:color w:val="000000"/>
                      <w:sz w:val="20"/>
                    </w:rPr>
                    <w:t>particle_observation_to_axis_values</w:t>
                  </w:r>
                  <w:r w:rsidRPr="00ED479D">
                    <w:rPr>
                      <w:rFonts w:ascii="Courier New" w:hAnsi="Courier New" w:cs="Courier New"/>
                      <w:color w:val="000096"/>
                      <w:sz w:val="20"/>
                    </w:rPr>
                    <w:t>&lt;/local_reference_type&gt;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sidRPr="00ED479D">
                    <w:rPr>
                      <w:rFonts w:ascii="Courier New" w:hAnsi="Courier New" w:cs="Courier New"/>
                      <w:color w:val="000000"/>
                      <w:sz w:val="20"/>
                    </w:rPr>
                    <w:t>1</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&lt;local_identifier_reference&gt;</w:t>
                  </w:r>
                  <w:r w:rsidRPr="00ED479D">
                    <w:rPr>
                      <w:rFonts w:ascii="Courier New" w:hAnsi="Courier New" w:cs="Courier New"/>
                      <w:color w:val="000000"/>
                      <w:sz w:val="20"/>
                    </w:rPr>
                    <w:t>phi_coarse</w:t>
                  </w:r>
                  <w:r w:rsidRPr="00ED479D">
                    <w:rPr>
                      <w:rFonts w:ascii="Courier New" w:hAnsi="Courier New" w:cs="Courier New"/>
                      <w:color w:val="000096"/>
                      <w:sz w:val="20"/>
                    </w:rPr>
                    <w:t>&lt;/local_identifier_reference&gt;</w:t>
                  </w:r>
                  <w:r w:rsidRPr="00ED479D">
                    <w:rPr>
                      <w:rFonts w:ascii="Courier New" w:hAnsi="Courier New" w:cs="Courier New"/>
                      <w:color w:val="000000"/>
                      <w:sz w:val="20"/>
                    </w:rPr>
                    <w:br/>
                  </w:r>
                  <w:r w:rsidRPr="00ED479D">
                    <w:rPr>
                      <w:rFonts w:ascii="Courier New" w:hAnsi="Courier New" w:cs="Courier New"/>
                      <w:color w:val="000096"/>
                      <w:sz w:val="20"/>
                    </w:rPr>
                    <w:t>&lt;local_reference_type&gt;</w:t>
                  </w:r>
                  <w:r w:rsidRPr="00ED479D">
                    <w:rPr>
                      <w:rFonts w:ascii="Courier New" w:hAnsi="Courier New" w:cs="Courier New"/>
                      <w:color w:val="000000"/>
                      <w:sz w:val="20"/>
                    </w:rPr>
                    <w:t>particle_observation_to_axis_values</w:t>
                  </w:r>
                  <w:r w:rsidRPr="00ED479D">
                    <w:rPr>
                      <w:rFonts w:ascii="Courier New" w:hAnsi="Courier New" w:cs="Courier New"/>
                      <w:color w:val="000096"/>
                      <w:sz w:val="20"/>
                    </w:rPr>
                    <w:t>&lt;/local_reference_type&gt;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sidRPr="00ED479D">
                    <w:rPr>
                      <w:rFonts w:ascii="Courier New" w:hAnsi="Courier New" w:cs="Courier New"/>
                      <w:color w:val="000000"/>
                      <w:sz w:val="20"/>
                    </w:rPr>
                    <w:t>2</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Pr>
                      <w:rFonts w:ascii="Courier New" w:hAnsi="Courier New" w:cs="Courier New"/>
                      <w:color w:val="000000"/>
                      <w:sz w:val="20"/>
                    </w:rP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local_identifier_reference</w:t>
                  </w:r>
                  <w:proofErr w:type="spellEnd"/>
                  <w:r w:rsidRPr="00ED479D">
                    <w:rPr>
                      <w:rFonts w:ascii="Courier New" w:hAnsi="Courier New" w:cs="Courier New"/>
                      <w:color w:val="000096"/>
                      <w:sz w:val="20"/>
                    </w:rPr>
                    <w:t>&gt;</w:t>
                  </w:r>
                  <w:proofErr w:type="spellStart"/>
                  <w:r w:rsidRPr="00ED479D">
                    <w:rPr>
                      <w:rFonts w:ascii="Courier New" w:hAnsi="Courier New" w:cs="Courier New"/>
                      <w:color w:val="000000"/>
                      <w:sz w:val="20"/>
                    </w:rPr>
                    <w:t>dindex</w:t>
                  </w:r>
                  <w:proofErr w:type="spellEnd"/>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local_identifier_reference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r>
                  <w:r w:rsidRPr="00ED479D">
                    <w:rPr>
                      <w:rFonts w:ascii="Courier New" w:hAnsi="Courier New" w:cs="Courier New"/>
                      <w:color w:val="000096"/>
                      <w:sz w:val="20"/>
                    </w:rPr>
                    <w:t>&lt;local_reference_type&gt;</w:t>
                  </w:r>
                  <w:r w:rsidRPr="00ED479D">
                    <w:rPr>
                      <w:rFonts w:ascii="Courier New" w:hAnsi="Courier New" w:cs="Courier New"/>
                      <w:color w:val="000000"/>
                      <w:sz w:val="20"/>
                    </w:rPr>
                    <w:t>particle_observation_to_axis_values</w:t>
                  </w:r>
                  <w:r w:rsidRPr="00ED479D">
                    <w:rPr>
                      <w:rFonts w:ascii="Courier New" w:hAnsi="Courier New" w:cs="Courier New"/>
                      <w:color w:val="000096"/>
                      <w:sz w:val="20"/>
                    </w:rPr>
                    <w:t>&lt;/local_reference_type&gt;</w:t>
                  </w:r>
                  <w:r>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sidRPr="00ED479D">
                    <w:rPr>
                      <w:rFonts w:ascii="Courier New" w:hAnsi="Courier New" w:cs="Courier New"/>
                      <w:color w:val="000000"/>
                      <w:sz w:val="20"/>
                    </w:rPr>
                    <w:t>3</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Pr>
                      <w:rFonts w:ascii="Courier New" w:hAnsi="Courier New" w:cs="Courier New"/>
                      <w:color w:val="000000"/>
                      <w:sz w:val="20"/>
                    </w:rPr>
                    <w:br/>
                    <w:t xml:space="preserve">      </w:t>
                  </w:r>
                  <w:r w:rsidRPr="00ED479D">
                    <w:rPr>
                      <w:rFonts w:ascii="Courier New" w:hAnsi="Courier New" w:cs="Courier New"/>
                      <w:color w:val="000096"/>
                      <w:sz w:val="20"/>
                    </w:rPr>
                    <w:t>&lt;local_identifier_reference&gt;</w:t>
                  </w:r>
                  <w:r w:rsidRPr="00ED479D">
                    <w:rPr>
                      <w:rFonts w:ascii="Courier New" w:hAnsi="Courier New" w:cs="Courier New"/>
                      <w:color w:val="000000"/>
                      <w:sz w:val="20"/>
                    </w:rPr>
                    <w:t>energy_coarse</w:t>
                  </w:r>
                  <w:r w:rsidRPr="00ED479D">
                    <w:rPr>
                      <w:rFonts w:ascii="Courier New" w:hAnsi="Courier New" w:cs="Courier New"/>
                      <w:color w:val="000096"/>
                      <w:sz w:val="20"/>
                    </w:rPr>
                    <w:t>&lt;/local_identifier_reference&gt;</w:t>
                  </w:r>
                  <w:r w:rsidRPr="00ED479D">
                    <w:rPr>
                      <w:rFonts w:ascii="Courier New" w:hAnsi="Courier New" w:cs="Courier New"/>
                      <w:color w:val="000000"/>
                      <w:sz w:val="20"/>
                    </w:rPr>
                    <w:br/>
                  </w:r>
                  <w:r w:rsidRPr="00ED479D">
                    <w:rPr>
                      <w:rFonts w:ascii="Courier New" w:hAnsi="Courier New" w:cs="Courier New"/>
                      <w:color w:val="000096"/>
                      <w:sz w:val="20"/>
                    </w:rPr>
                    <w:t>&lt;local_reference_type&gt;</w:t>
                  </w:r>
                  <w:r w:rsidRPr="00ED479D">
                    <w:rPr>
                      <w:rFonts w:ascii="Courier New" w:hAnsi="Courier New" w:cs="Courier New"/>
                      <w:color w:val="000000"/>
                      <w:sz w:val="20"/>
                    </w:rPr>
                    <w:t>particle_observation_to_axis_values</w:t>
                  </w:r>
                  <w:r w:rsidRPr="00ED479D">
                    <w:rPr>
                      <w:rFonts w:ascii="Courier New" w:hAnsi="Courier New" w:cs="Courier New"/>
                      <w:color w:val="000096"/>
                      <w:sz w:val="20"/>
                    </w:rPr>
                    <w:t>&lt;/local_reference_type&gt;</w:t>
                  </w:r>
                  <w:r>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sidRPr="00ED479D">
                    <w:rPr>
                      <w:rFonts w:ascii="Courier New" w:hAnsi="Courier New" w:cs="Courier New"/>
                      <w:color w:val="000000"/>
                      <w:sz w:val="20"/>
                    </w:rPr>
                    <w:t>4</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axis_number</w:t>
                  </w:r>
                  <w:proofErr w:type="spellEnd"/>
                  <w:r w:rsidRPr="00ED479D">
                    <w:rPr>
                      <w:rFonts w:ascii="Courier New" w:hAnsi="Courier New" w:cs="Courier New"/>
                      <w:color w:val="000096"/>
                      <w:sz w:val="20"/>
                    </w:rPr>
                    <w:t>&gt;</w:t>
                  </w:r>
                  <w:r>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Axis_Values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&lt;local_identifier_reference&gt;</w:t>
                  </w:r>
                  <w:r w:rsidRPr="00ED479D">
                    <w:rPr>
                      <w:rFonts w:ascii="Courier New" w:hAnsi="Courier New" w:cs="Courier New"/>
                      <w:color w:val="000000"/>
                      <w:sz w:val="20"/>
                    </w:rPr>
                    <w:t>theta_coarse</w:t>
                  </w:r>
                  <w:r w:rsidRPr="00ED479D">
                    <w:rPr>
                      <w:rFonts w:ascii="Courier New" w:hAnsi="Courier New" w:cs="Courier New"/>
                      <w:color w:val="000096"/>
                      <w:sz w:val="20"/>
                    </w:rPr>
                    <w:t>&lt;/local_identifier_reference&gt;</w:t>
                  </w:r>
                  <w:r w:rsidRPr="00ED479D">
                    <w:rPr>
                      <w:rFonts w:ascii="Courier New" w:hAnsi="Courier New" w:cs="Courier New"/>
                      <w:color w:val="000000"/>
                      <w:sz w:val="20"/>
                    </w:rPr>
                    <w:br/>
                  </w:r>
                  <w:r w:rsidRPr="00ED479D">
                    <w:rPr>
                      <w:rFonts w:ascii="Courier New" w:hAnsi="Courier New" w:cs="Courier New"/>
                      <w:color w:val="000096"/>
                      <w:sz w:val="20"/>
                    </w:rPr>
                    <w:t>&lt;local_reference_type&gt;</w:t>
                  </w:r>
                  <w:r w:rsidRPr="00ED479D">
                    <w:rPr>
                      <w:rFonts w:ascii="Courier New" w:hAnsi="Courier New" w:cs="Courier New"/>
                      <w:color w:val="000000"/>
                      <w:sz w:val="20"/>
                    </w:rPr>
                    <w:t>particle_observation_to_face_values</w:t>
                  </w:r>
                  <w:r w:rsidRPr="00ED479D">
                    <w:rPr>
                      <w:rFonts w:ascii="Courier New" w:hAnsi="Courier New" w:cs="Courier New"/>
                      <w:color w:val="000096"/>
                      <w:sz w:val="20"/>
                    </w:rPr>
                    <w:t>&lt;/local_reference_type&gt;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Local_Internal_Reference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Face_Plane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face_axis</w:t>
                  </w:r>
                  <w:proofErr w:type="spellEnd"/>
                  <w:r w:rsidRPr="00ED479D">
                    <w:rPr>
                      <w:rFonts w:ascii="Courier New" w:hAnsi="Courier New" w:cs="Courier New"/>
                      <w:color w:val="000096"/>
                      <w:sz w:val="20"/>
                    </w:rPr>
                    <w:t>&gt;</w:t>
                  </w:r>
                  <w:r w:rsidRPr="00ED479D">
                    <w:rPr>
                      <w:rFonts w:ascii="Courier New" w:hAnsi="Courier New" w:cs="Courier New"/>
                      <w:color w:val="000000"/>
                      <w:sz w:val="20"/>
                    </w:rPr>
                    <w:t>3</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face_axis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face_axis</w:t>
                  </w:r>
                  <w:proofErr w:type="spellEnd"/>
                  <w:r w:rsidRPr="00ED479D">
                    <w:rPr>
                      <w:rFonts w:ascii="Courier New" w:hAnsi="Courier New" w:cs="Courier New"/>
                      <w:color w:val="000096"/>
                      <w:sz w:val="20"/>
                    </w:rPr>
                    <w:t>&gt;</w:t>
                  </w:r>
                  <w:r w:rsidRPr="00ED479D">
                    <w:rPr>
                      <w:rFonts w:ascii="Courier New" w:hAnsi="Courier New" w:cs="Courier New"/>
                      <w:color w:val="000000"/>
                      <w:sz w:val="20"/>
                    </w:rPr>
                    <w:t>4</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face_axis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Face_Plane</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t xml:space="preserve">   </w:t>
                  </w:r>
                  <w:r w:rsidRPr="00ED479D">
                    <w:rPr>
                      <w:rFonts w:ascii="Courier New" w:hAnsi="Courier New" w:cs="Courier New"/>
                      <w:color w:val="000096"/>
                      <w:sz w:val="20"/>
                    </w:rPr>
                    <w:t>&lt;/</w:t>
                  </w:r>
                  <w:proofErr w:type="spellStart"/>
                  <w:r w:rsidRPr="00ED479D">
                    <w:rPr>
                      <w:rFonts w:ascii="Courier New" w:hAnsi="Courier New" w:cs="Courier New"/>
                      <w:color w:val="000096"/>
                      <w:sz w:val="20"/>
                    </w:rPr>
                    <w:t>Face_Values</w:t>
                  </w:r>
                  <w:proofErr w:type="spellEnd"/>
                  <w:r w:rsidRPr="00ED479D">
                    <w:rPr>
                      <w:rFonts w:ascii="Courier New" w:hAnsi="Courier New" w:cs="Courier New"/>
                      <w:color w:val="000096"/>
                      <w:sz w:val="20"/>
                    </w:rPr>
                    <w:t>&gt;</w:t>
                  </w:r>
                  <w:r w:rsidRPr="00ED479D">
                    <w:rPr>
                      <w:rFonts w:ascii="Courier New" w:hAnsi="Courier New" w:cs="Courier New"/>
                      <w:color w:val="000000"/>
                      <w:sz w:val="20"/>
                    </w:rPr>
                    <w:br/>
                  </w:r>
                  <w:r w:rsidRPr="00ED479D">
                    <w:rPr>
                      <w:rFonts w:ascii="Courier New" w:hAnsi="Courier New" w:cs="Courier New"/>
                      <w:color w:val="000096"/>
                      <w:sz w:val="20"/>
                    </w:rPr>
                    <w:t>&lt;/</w:t>
                  </w:r>
                  <w:proofErr w:type="spellStart"/>
                  <w:r w:rsidRPr="00ED479D">
                    <w:rPr>
                      <w:rFonts w:ascii="Courier New" w:hAnsi="Courier New" w:cs="Courier New"/>
                      <w:color w:val="000096"/>
                      <w:sz w:val="20"/>
                    </w:rPr>
                    <w:t>Particle_Observation</w:t>
                  </w:r>
                  <w:proofErr w:type="spellEnd"/>
                  <w:r w:rsidRPr="00ED479D">
                    <w:rPr>
                      <w:rFonts w:ascii="Courier New" w:hAnsi="Courier New" w:cs="Courier New"/>
                      <w:color w:val="000096"/>
                      <w:sz w:val="20"/>
                    </w:rPr>
                    <w:t>&gt;</w:t>
                  </w:r>
                  <w:r w:rsidRPr="00ED479D">
                    <w:rPr>
                      <w:rFonts w:ascii="Courier New" w:hAnsi="Courier New" w:cs="Courier New"/>
                      <w:color w:val="000000"/>
                      <w:sz w:val="20"/>
                    </w:rPr>
                    <w:t xml:space="preserve">   </w:t>
                  </w:r>
                  <w:r w:rsidRPr="00ED479D">
                    <w:rPr>
                      <w:rFonts w:ascii="Courier New" w:hAnsi="Courier New" w:cs="Courier New"/>
                      <w:sz w:val="20"/>
                    </w:rPr>
                    <w:t xml:space="preserve"> </w:t>
                  </w:r>
                </w:p>
              </w:txbxContent>
            </v:textbox>
          </v:shape>
        </w:pict>
      </w:r>
    </w:p>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105F5C" w:rsidRDefault="00105F5C"/>
    <w:p w:rsidR="000955CD" w:rsidRDefault="00F418F1" w:rsidP="00685C61">
      <w:pPr>
        <w:pStyle w:val="Caption"/>
      </w:pPr>
      <w:bookmarkStart w:id="467" w:name="_Ref419725208"/>
      <w:bookmarkStart w:id="468" w:name="_Ref419725171"/>
      <w:bookmarkStart w:id="469" w:name="_Toc420619078"/>
      <w:r>
        <w:t xml:space="preserve">Figure </w:t>
      </w:r>
      <w:r w:rsidR="00A610E6">
        <w:fldChar w:fldCharType="begin"/>
      </w:r>
      <w:r>
        <w:instrText xml:space="preserve"> SEQ Figure \* ARABIC </w:instrText>
      </w:r>
      <w:r w:rsidR="00A610E6">
        <w:fldChar w:fldCharType="separate"/>
      </w:r>
      <w:r w:rsidR="00342847">
        <w:rPr>
          <w:noProof/>
        </w:rPr>
        <w:t>13</w:t>
      </w:r>
      <w:r w:rsidR="00A610E6">
        <w:fldChar w:fldCharType="end"/>
      </w:r>
      <w:bookmarkEnd w:id="467"/>
      <w:r>
        <w:t xml:space="preserve">. Sample </w:t>
      </w:r>
      <w:proofErr w:type="spellStart"/>
      <w:r>
        <w:t>Particle_Observation</w:t>
      </w:r>
      <w:proofErr w:type="spellEnd"/>
      <w:r>
        <w:t xml:space="preserve"> object.</w:t>
      </w:r>
      <w:bookmarkEnd w:id="468"/>
      <w:bookmarkEnd w:id="469"/>
    </w:p>
    <w:p w:rsidR="00105F5C" w:rsidRDefault="00105F5C"/>
    <w:p w:rsidR="00105F5C" w:rsidRDefault="00F418F1">
      <w:pPr>
        <w:pStyle w:val="Appendix3"/>
      </w:pPr>
      <w:bookmarkStart w:id="470" w:name="_Toc420619897"/>
      <w:r>
        <w:lastRenderedPageBreak/>
        <w:t>Constant Values</w:t>
      </w:r>
      <w:bookmarkEnd w:id="470"/>
    </w:p>
    <w:p w:rsidR="00F418F1" w:rsidRDefault="00F418F1" w:rsidP="00F418F1">
      <w:r>
        <w:t xml:space="preserve">In some cases constants have been included as data parameters in the data files. These parameters are labeled in the </w:t>
      </w:r>
      <w:proofErr w:type="spellStart"/>
      <w:r>
        <w:t>File_Area_Observational</w:t>
      </w:r>
      <w:proofErr w:type="spellEnd"/>
      <w:r>
        <w:t xml:space="preserve"> as degenerate arrays (i.e. an array with a single axis, which contains a single element). The </w:t>
      </w:r>
      <w:proofErr w:type="spellStart"/>
      <w:r>
        <w:t>Mission_Area</w:t>
      </w:r>
      <w:proofErr w:type="spellEnd"/>
      <w:r>
        <w:t xml:space="preserve"> provides the values of constant parameters included in the data file. This information is provided in a “Parameter” object. </w:t>
      </w:r>
      <w:r w:rsidR="00A610E6">
        <w:fldChar w:fldCharType="begin"/>
      </w:r>
      <w:r>
        <w:instrText xml:space="preserve"> REF _Ref419725393 \h </w:instrText>
      </w:r>
      <w:r w:rsidR="00A610E6">
        <w:fldChar w:fldCharType="separate"/>
      </w:r>
      <w:r w:rsidR="00342847">
        <w:t xml:space="preserve">Figure </w:t>
      </w:r>
      <w:r w:rsidR="00342847">
        <w:rPr>
          <w:noProof/>
        </w:rPr>
        <w:t>14</w:t>
      </w:r>
      <w:r w:rsidR="00A610E6">
        <w:fldChar w:fldCharType="end"/>
      </w:r>
      <w:r>
        <w:t xml:space="preserve"> contains sample Parameter objects.</w:t>
      </w:r>
    </w:p>
    <w:p w:rsidR="00F418F1" w:rsidRDefault="001E6D5E" w:rsidP="00F418F1">
      <w:r>
        <w:rPr>
          <w:noProof/>
        </w:rPr>
        <w:pict>
          <v:shape id="Text Box 7" o:spid="_x0000_s1107" type="#_x0000_t202" style="position:absolute;left:0;text-align:left;margin-left:-21.7pt;margin-top:6.65pt;width:520.3pt;height:135.1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">
            <v:textbox>
              <w:txbxContent>
                <w:p w:rsidR="001E6D5E" w:rsidRDefault="001E6D5E" w:rsidP="00685C61">
                  <w:pPr>
                    <w:jc w:val="left"/>
                    <w:rPr>
                      <w:rFonts w:ascii="Courier New" w:hAnsi="Courier New" w:cs="Courier New"/>
                      <w:color w:val="000096"/>
                      <w:sz w:val="22"/>
                    </w:rPr>
                  </w:pPr>
                  <w:r w:rsidRPr="00F0441F">
                    <w:rPr>
                      <w:rFonts w:ascii="Courier New" w:hAnsi="Courier New" w:cs="Courier New"/>
                      <w:color w:val="000096"/>
                      <w:sz w:val="22"/>
                    </w:rPr>
                    <w:t>&lt;Parameter&gt;</w:t>
                  </w:r>
                  <w:r w:rsidRPr="00F0441F">
                    <w:rPr>
                      <w:rFonts w:ascii="Courier New" w:hAnsi="Courier New" w:cs="Courier New"/>
                      <w:color w:val="000000"/>
                      <w:sz w:val="22"/>
                    </w:rPr>
                    <w:br/>
                    <w:t xml:space="preserve">      </w:t>
                  </w:r>
                  <w:r w:rsidRPr="00F0441F">
                    <w:rPr>
                      <w:rFonts w:ascii="Courier New" w:hAnsi="Courier New" w:cs="Courier New"/>
                      <w:color w:val="000096"/>
                      <w:sz w:val="22"/>
                    </w:rPr>
                    <w:t>&lt;name&gt;</w:t>
                  </w:r>
                  <w:proofErr w:type="spellStart"/>
                  <w:r w:rsidRPr="00F0441F">
                    <w:rPr>
                      <w:rFonts w:ascii="Courier New" w:hAnsi="Courier New" w:cs="Courier New"/>
                      <w:color w:val="000000"/>
                      <w:sz w:val="22"/>
                    </w:rPr>
                    <w:t>geom_factor</w:t>
                  </w:r>
                  <w:proofErr w:type="spellEnd"/>
                  <w:r w:rsidRPr="00F0441F">
                    <w:rPr>
                      <w:rFonts w:ascii="Courier New" w:hAnsi="Courier New" w:cs="Courier New"/>
                      <w:color w:val="000096"/>
                      <w:sz w:val="22"/>
                    </w:rPr>
                    <w:t>&lt;/name&gt;</w:t>
                  </w:r>
                  <w:r w:rsidRPr="00F0441F">
                    <w:rPr>
                      <w:rFonts w:ascii="Courier New" w:hAnsi="Courier New" w:cs="Courier New"/>
                      <w:color w:val="000000"/>
                      <w:sz w:val="22"/>
                    </w:rPr>
                    <w:br/>
                    <w:t xml:space="preserve">      </w:t>
                  </w:r>
                  <w:r w:rsidRPr="00F0441F">
                    <w:rPr>
                      <w:rFonts w:ascii="Courier New" w:hAnsi="Courier New" w:cs="Courier New"/>
                      <w:color w:val="000096"/>
                      <w:sz w:val="22"/>
                    </w:rPr>
                    <w:t>&lt;description&gt;</w:t>
                  </w:r>
                  <w:r w:rsidRPr="00F0441F">
                    <w:rPr>
                      <w:rFonts w:ascii="Courier New" w:hAnsi="Courier New" w:cs="Courier New"/>
                      <w:color w:val="000000"/>
                      <w:sz w:val="22"/>
                    </w:rPr>
                    <w:t>Full Analyzer Geometric Factor</w:t>
                  </w:r>
                  <w:r w:rsidRPr="00F0441F">
                    <w:rPr>
                      <w:rFonts w:ascii="Courier New" w:hAnsi="Courier New" w:cs="Courier New"/>
                      <w:color w:val="000096"/>
                      <w:sz w:val="22"/>
                    </w:rPr>
                    <w:t>&lt;/description&gt;</w:t>
                  </w:r>
                  <w:r w:rsidRPr="00F0441F">
                    <w:rPr>
                      <w:rFonts w:ascii="Courier New" w:hAnsi="Courier New" w:cs="Courier New"/>
                      <w:color w:val="000000"/>
                      <w:sz w:val="22"/>
                    </w:rPr>
                    <w:br/>
                    <w:t xml:space="preserve">      </w:t>
                  </w:r>
                  <w:r w:rsidRPr="00F0441F">
                    <w:rPr>
                      <w:rFonts w:ascii="Courier New" w:hAnsi="Courier New" w:cs="Courier New"/>
                      <w:color w:val="000096"/>
                      <w:sz w:val="22"/>
                    </w:rPr>
                    <w:t>&lt;value&gt;</w:t>
                  </w:r>
                  <w:r w:rsidRPr="00F0441F">
                    <w:rPr>
                      <w:rFonts w:ascii="Courier New" w:hAnsi="Courier New" w:cs="Courier New"/>
                      <w:color w:val="000000"/>
                      <w:sz w:val="22"/>
                    </w:rPr>
                    <w:t>0.0056</w:t>
                  </w:r>
                  <w:r w:rsidRPr="00F0441F">
                    <w:rPr>
                      <w:rFonts w:ascii="Courier New" w:hAnsi="Courier New" w:cs="Courier New"/>
                      <w:color w:val="000096"/>
                      <w:sz w:val="22"/>
                    </w:rPr>
                    <w:t>&lt;/value&gt;</w:t>
                  </w:r>
                  <w:r w:rsidRPr="00F0441F">
                    <w:rPr>
                      <w:rFonts w:ascii="Courier New" w:hAnsi="Courier New" w:cs="Courier New"/>
                      <w:color w:val="000000"/>
                      <w:sz w:val="22"/>
                    </w:rPr>
                    <w:br/>
                  </w:r>
                  <w:r w:rsidRPr="00F0441F">
                    <w:rPr>
                      <w:rFonts w:ascii="Courier New" w:hAnsi="Courier New" w:cs="Courier New"/>
                      <w:color w:val="000096"/>
                      <w:sz w:val="22"/>
                    </w:rPr>
                    <w:t>&lt;/Parameter&gt;</w:t>
                  </w:r>
                </w:p>
                <w:p w:rsidR="001E6D5E" w:rsidRDefault="001E6D5E" w:rsidP="00685C61">
                  <w:pPr>
                    <w:jc w:val="left"/>
                    <w:rPr>
                      <w:rFonts w:ascii="Courier New" w:hAnsi="Courier New" w:cs="Courier New"/>
                      <w:sz w:val="20"/>
                    </w:rPr>
                  </w:pPr>
                  <w:r w:rsidRPr="00F0441F">
                    <w:rPr>
                      <w:rFonts w:ascii="Courier New" w:hAnsi="Courier New" w:cs="Courier New"/>
                      <w:color w:val="000096"/>
                      <w:sz w:val="20"/>
                    </w:rPr>
                    <w:t>&lt;Parameter&gt;</w:t>
                  </w:r>
                  <w:r w:rsidRPr="00F0441F">
                    <w:rPr>
                      <w:rFonts w:ascii="Courier New" w:hAnsi="Courier New" w:cs="Courier New"/>
                      <w:color w:val="000000"/>
                      <w:sz w:val="20"/>
                    </w:rPr>
                    <w:br/>
                    <w:t xml:space="preserve">       </w:t>
                  </w:r>
                  <w:r w:rsidRPr="00F0441F">
                    <w:rPr>
                      <w:rFonts w:ascii="Courier New" w:hAnsi="Courier New" w:cs="Courier New"/>
                      <w:color w:val="000096"/>
                      <w:sz w:val="20"/>
                    </w:rPr>
                    <w:t>&lt;name&gt;</w:t>
                  </w:r>
                  <w:proofErr w:type="spellStart"/>
                  <w:r w:rsidRPr="00F0441F">
                    <w:rPr>
                      <w:rFonts w:ascii="Courier New" w:hAnsi="Courier New" w:cs="Courier New"/>
                      <w:color w:val="000000"/>
                      <w:sz w:val="20"/>
                    </w:rPr>
                    <w:t>de_over_e_coarse</w:t>
                  </w:r>
                  <w:proofErr w:type="spellEnd"/>
                  <w:r w:rsidRPr="00F0441F">
                    <w:rPr>
                      <w:rFonts w:ascii="Courier New" w:hAnsi="Courier New" w:cs="Courier New"/>
                      <w:color w:val="000096"/>
                      <w:sz w:val="20"/>
                    </w:rPr>
                    <w:t>&lt;/name&gt;</w:t>
                  </w:r>
                  <w:r w:rsidRPr="00F0441F">
                    <w:rPr>
                      <w:rFonts w:ascii="Courier New" w:hAnsi="Courier New" w:cs="Courier New"/>
                      <w:color w:val="000000"/>
                      <w:sz w:val="20"/>
                    </w:rPr>
                    <w:br/>
                    <w:t xml:space="preserve">       </w:t>
                  </w:r>
                  <w:r w:rsidRPr="00F0441F">
                    <w:rPr>
                      <w:rFonts w:ascii="Courier New" w:hAnsi="Courier New" w:cs="Courier New"/>
                      <w:color w:val="000096"/>
                      <w:sz w:val="20"/>
                    </w:rPr>
                    <w:t>&lt;description&gt;</w:t>
                  </w:r>
                  <w:r w:rsidRPr="00F0441F">
                    <w:rPr>
                      <w:rFonts w:ascii="Courier New" w:hAnsi="Courier New" w:cs="Courier New"/>
                      <w:color w:val="000000"/>
                      <w:sz w:val="20"/>
                    </w:rPr>
                    <w:t xml:space="preserve">Coarse </w:t>
                  </w:r>
                  <w:proofErr w:type="spellStart"/>
                  <w:r w:rsidRPr="00F0441F">
                    <w:rPr>
                      <w:rFonts w:ascii="Courier New" w:hAnsi="Courier New" w:cs="Courier New"/>
                      <w:color w:val="000000"/>
                      <w:sz w:val="20"/>
                    </w:rPr>
                    <w:t>DeltaE</w:t>
                  </w:r>
                  <w:proofErr w:type="spellEnd"/>
                  <w:r w:rsidRPr="00F0441F">
                    <w:rPr>
                      <w:rFonts w:ascii="Courier New" w:hAnsi="Courier New" w:cs="Courier New"/>
                      <w:color w:val="000000"/>
                      <w:sz w:val="20"/>
                    </w:rPr>
                    <w:t>/E</w:t>
                  </w:r>
                  <w:r w:rsidRPr="00F0441F">
                    <w:rPr>
                      <w:rFonts w:ascii="Courier New" w:hAnsi="Courier New" w:cs="Courier New"/>
                      <w:color w:val="000096"/>
                      <w:sz w:val="20"/>
                    </w:rPr>
                    <w:t>&lt;/description&gt;</w:t>
                  </w:r>
                  <w:r w:rsidRPr="00F0441F">
                    <w:rPr>
                      <w:rFonts w:ascii="Courier New" w:hAnsi="Courier New" w:cs="Courier New"/>
                      <w:color w:val="000000"/>
                      <w:sz w:val="20"/>
                    </w:rPr>
                    <w:br/>
                    <w:t xml:space="preserve">       </w:t>
                  </w:r>
                  <w:r w:rsidRPr="00F0441F">
                    <w:rPr>
                      <w:rFonts w:ascii="Courier New" w:hAnsi="Courier New" w:cs="Courier New"/>
                      <w:color w:val="000096"/>
                      <w:sz w:val="20"/>
                    </w:rPr>
                    <w:t>&lt;value&gt;</w:t>
                  </w:r>
                  <w:r w:rsidRPr="00F0441F">
                    <w:rPr>
                      <w:rFonts w:ascii="Courier New" w:hAnsi="Courier New" w:cs="Courier New"/>
                      <w:color w:val="000000"/>
                      <w:sz w:val="20"/>
                    </w:rPr>
                    <w:t>0.15</w:t>
                  </w:r>
                  <w:r w:rsidRPr="00F0441F">
                    <w:rPr>
                      <w:rFonts w:ascii="Courier New" w:hAnsi="Courier New" w:cs="Courier New"/>
                      <w:color w:val="000096"/>
                      <w:sz w:val="20"/>
                    </w:rPr>
                    <w:t>&lt;/value&gt;</w:t>
                  </w:r>
                  <w:r w:rsidRPr="00F0441F">
                    <w:rPr>
                      <w:rFonts w:ascii="Courier New" w:hAnsi="Courier New" w:cs="Courier New"/>
                      <w:color w:val="000000"/>
                      <w:sz w:val="20"/>
                    </w:rPr>
                    <w:br/>
                  </w:r>
                  <w:r w:rsidRPr="00F0441F">
                    <w:rPr>
                      <w:rFonts w:ascii="Courier New" w:hAnsi="Courier New" w:cs="Courier New"/>
                      <w:color w:val="000096"/>
                      <w:sz w:val="20"/>
                    </w:rPr>
                    <w:t>&lt;/Parameter&gt;</w:t>
                  </w:r>
                  <w:r w:rsidRPr="00F0441F">
                    <w:rPr>
                      <w:rFonts w:ascii="Courier New" w:hAnsi="Courier New" w:cs="Courier New"/>
                      <w:color w:val="000000"/>
                      <w:sz w:val="20"/>
                    </w:rPr>
                    <w:br/>
                  </w:r>
                  <w:r w:rsidRPr="00F0441F">
                    <w:rPr>
                      <w:rFonts w:ascii="Courier New" w:hAnsi="Courier New" w:cs="Courier New"/>
                      <w:color w:val="000000"/>
                      <w:sz w:val="20"/>
                    </w:rPr>
                    <w:br/>
                  </w:r>
                </w:p>
              </w:txbxContent>
            </v:textbox>
          </v:shape>
        </w:pict>
      </w:r>
    </w:p>
    <w:p w:rsidR="00F418F1" w:rsidRDefault="00F418F1" w:rsidP="00F418F1"/>
    <w:p w:rsidR="00F418F1" w:rsidRDefault="00F418F1" w:rsidP="00F418F1"/>
    <w:p w:rsidR="00F418F1" w:rsidRDefault="00F418F1" w:rsidP="00F418F1"/>
    <w:p w:rsidR="00F418F1" w:rsidRDefault="00F418F1" w:rsidP="00F418F1"/>
    <w:p w:rsidR="00F418F1" w:rsidRDefault="00F418F1" w:rsidP="00F418F1"/>
    <w:p w:rsidR="00F418F1" w:rsidRDefault="00F418F1" w:rsidP="00F418F1"/>
    <w:p w:rsidR="00F418F1" w:rsidRDefault="00F418F1" w:rsidP="00F418F1"/>
    <w:p w:rsidR="00F418F1" w:rsidRDefault="00F418F1" w:rsidP="00F418F1">
      <w:pPr>
        <w:pStyle w:val="Caption"/>
      </w:pPr>
      <w:bookmarkStart w:id="471" w:name="_Ref419725393"/>
      <w:bookmarkStart w:id="472" w:name="_Toc420619079"/>
      <w:r>
        <w:t xml:space="preserve">Figure </w:t>
      </w:r>
      <w:r w:rsidR="00A610E6">
        <w:fldChar w:fldCharType="begin"/>
      </w:r>
      <w:r>
        <w:instrText xml:space="preserve"> SEQ Figure \* ARABIC </w:instrText>
      </w:r>
      <w:r w:rsidR="00A610E6">
        <w:fldChar w:fldCharType="separate"/>
      </w:r>
      <w:r w:rsidR="00342847">
        <w:rPr>
          <w:noProof/>
        </w:rPr>
        <w:t>14</w:t>
      </w:r>
      <w:r w:rsidR="00A610E6">
        <w:fldChar w:fldCharType="end"/>
      </w:r>
      <w:bookmarkEnd w:id="471"/>
      <w:r>
        <w:t>. Sample Parameter objects.</w:t>
      </w:r>
      <w:bookmarkEnd w:id="472"/>
    </w:p>
    <w:p w:rsidR="000955CD" w:rsidRDefault="000955CD" w:rsidP="00685C61">
      <w:pPr>
        <w:pStyle w:val="Caption"/>
      </w:pPr>
    </w:p>
    <w:p w:rsidR="000955CD" w:rsidRDefault="00E04BBC" w:rsidP="00685C61">
      <w:pPr>
        <w:pStyle w:val="Appendix2"/>
        <w:tabs>
          <w:tab w:val="clear" w:pos="2556"/>
        </w:tabs>
        <w:ind w:left="540"/>
      </w:pPr>
      <w:bookmarkStart w:id="473" w:name="_Toc420619898"/>
      <w:r>
        <w:t xml:space="preserve">CDF </w:t>
      </w:r>
      <w:r w:rsidR="00F418F1">
        <w:t>References</w:t>
      </w:r>
      <w:bookmarkEnd w:id="473"/>
    </w:p>
    <w:p w:rsidR="000955CD" w:rsidRDefault="00E04BBC" w:rsidP="00685C61">
      <w:pPr>
        <w:ind w:left="720" w:hanging="720"/>
        <w:jc w:val="left"/>
      </w:pPr>
      <w:r>
        <w:t>CDF Internal Format Description, Version 3.4. (2012, February 28). Retrieved from NASA/Goddard Space Flight Center/Space Physics Data Facility/</w:t>
      </w:r>
      <w:proofErr w:type="spellStart"/>
      <w:r>
        <w:t>CDAWeb</w:t>
      </w:r>
      <w:proofErr w:type="spellEnd"/>
      <w:r>
        <w:t>: http://cdaweb.gsfc.nasa.gov/pub/software/cdf/doc/cdf34/cdf34ifd.pdf. PDS product LID = urn</w:t>
      </w:r>
      <w:proofErr w:type="gramStart"/>
      <w:r>
        <w:t>:nasa:pds:gsfc.spdf.cdf:document:cdf34ifd</w:t>
      </w:r>
      <w:proofErr w:type="gramEnd"/>
      <w:r>
        <w:t>.</w:t>
      </w:r>
    </w:p>
    <w:p w:rsidR="000955CD" w:rsidRDefault="00E04BBC" w:rsidP="00685C61">
      <w:pPr>
        <w:ind w:left="720" w:hanging="720"/>
        <w:jc w:val="left"/>
      </w:pPr>
      <w:r>
        <w:t>MAVEN CDF, Archive of MAVEN CDF in PDS4, Ver. 4, 15 Apr 2015, PDS product LID = usn</w:t>
      </w:r>
      <w:proofErr w:type="gramStart"/>
      <w:r>
        <w:t>:nasa:pds:maven:document:maven</w:t>
      </w:r>
      <w:proofErr w:type="gramEnd"/>
      <w:r>
        <w:t>-cdf-pds4</w:t>
      </w:r>
    </w:p>
    <w:p w:rsidR="000955CD" w:rsidRDefault="00E04BBC" w:rsidP="00685C61">
      <w:pPr>
        <w:ind w:left="720" w:hanging="720"/>
        <w:jc w:val="left"/>
      </w:pPr>
      <w:r>
        <w:t>CDF-A Specification, Version 1.0, http://ppi.pds.nasa.gov/doc/CDF-A-Specification-v1.0.pdf</w:t>
      </w:r>
    </w:p>
    <w:p w:rsidR="000955CD" w:rsidRDefault="00E04BBC" w:rsidP="00685C61">
      <w:pPr>
        <w:ind w:left="720" w:hanging="720"/>
        <w:jc w:val="left"/>
      </w:pPr>
      <w:r>
        <w:t xml:space="preserve">ALT, Alternative Values Schema, Version 0.0.1, PDS product LID = </w:t>
      </w:r>
      <w:proofErr w:type="spellStart"/>
      <w:r>
        <w:t>urn</w:t>
      </w:r>
      <w:proofErr w:type="gramStart"/>
      <w:r>
        <w:t>:nasa:pds:system</w:t>
      </w:r>
      <w:proofErr w:type="gramEnd"/>
      <w:r>
        <w:t>_bundle:xml_schema:alt-xml_schema</w:t>
      </w:r>
      <w:proofErr w:type="spellEnd"/>
    </w:p>
    <w:p w:rsidR="00105F5C" w:rsidRDefault="00E04BBC">
      <w:pPr>
        <w:ind w:left="720" w:hanging="720"/>
        <w:jc w:val="left"/>
      </w:pPr>
      <w:r>
        <w:t xml:space="preserve">PARTICLE, Particle Observation Schema, Version 0.0.1. PDS product LID = </w:t>
      </w:r>
      <w:proofErr w:type="spellStart"/>
      <w:r>
        <w:t>urn</w:t>
      </w:r>
      <w:proofErr w:type="gramStart"/>
      <w:r>
        <w:t>:nasa:pds:system</w:t>
      </w:r>
      <w:proofErr w:type="gramEnd"/>
      <w:r>
        <w:t>_bundle:xml_schema:particle-xml_schema</w:t>
      </w:r>
      <w:proofErr w:type="spellEnd"/>
    </w:p>
    <w:p w:rsidR="00F418F1" w:rsidRPr="00F418F1" w:rsidRDefault="00F418F1" w:rsidP="00F418F1"/>
    <w:sectPr w:rsidR="00F418F1" w:rsidRPr="00F418F1" w:rsidSect="00250779">
      <w:headerReference w:type="default" r:id="rId44"/>
      <w:type w:val="continuous"/>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A4A" w:rsidRDefault="00961A4A">
      <w:r>
        <w:separator/>
      </w:r>
    </w:p>
  </w:endnote>
  <w:endnote w:type="continuationSeparator" w:id="0">
    <w:p w:rsidR="00961A4A" w:rsidRDefault="0096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dale Sans UI">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TT160t00">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Default="001E6D5E">
    <w:pPr>
      <w:pStyle w:val="Footer"/>
      <w:tabs>
        <w:tab w:val="clear" w:pos="4320"/>
        <w:tab w:val="clear" w:pos="8640"/>
        <w:tab w:val="center" w:pos="4680"/>
      </w:tabs>
      <w:jc w:val="center"/>
      <w:rPr>
        <w:sz w:val="22"/>
      </w:rPr>
    </w:pPr>
    <w:r>
      <w:rPr>
        <w:rStyle w:val="PageNumber"/>
        <w:sz w:val="22"/>
      </w:rPr>
      <w:fldChar w:fldCharType="begin"/>
    </w:r>
    <w:r>
      <w:rPr>
        <w:rStyle w:val="PageNumber"/>
        <w:sz w:val="22"/>
      </w:rPr>
      <w:instrText xml:space="preserve"> PAGE </w:instrText>
    </w:r>
    <w:r>
      <w:rPr>
        <w:rStyle w:val="PageNumber"/>
        <w:sz w:val="22"/>
      </w:rPr>
      <w:fldChar w:fldCharType="separate"/>
    </w:r>
    <w:r w:rsidR="00342847">
      <w:rPr>
        <w:rStyle w:val="PageNumber"/>
        <w:noProof/>
        <w:sz w:val="22"/>
      </w:rPr>
      <w:t>ix</w:t>
    </w:r>
    <w:r>
      <w:rPr>
        <w:rStyle w:val="PageNumber"/>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Default="001E6D5E">
    <w:pPr>
      <w:pStyle w:val="Footer"/>
      <w:tabs>
        <w:tab w:val="clear" w:pos="4320"/>
        <w:tab w:val="clear" w:pos="8640"/>
        <w:tab w:val="center" w:pos="4680"/>
      </w:tabs>
      <w:jc w:val="center"/>
      <w:rPr>
        <w:sz w:val="22"/>
      </w:rPr>
    </w:pPr>
    <w:r>
      <w:rPr>
        <w:rStyle w:val="PageNumber"/>
        <w:sz w:val="22"/>
      </w:rPr>
      <w:fldChar w:fldCharType="begin"/>
    </w:r>
    <w:r>
      <w:rPr>
        <w:rStyle w:val="PageNumber"/>
        <w:sz w:val="22"/>
      </w:rPr>
      <w:instrText xml:space="preserve"> PAGE </w:instrText>
    </w:r>
    <w:r>
      <w:rPr>
        <w:rStyle w:val="PageNumber"/>
        <w:sz w:val="22"/>
      </w:rPr>
      <w:fldChar w:fldCharType="separate"/>
    </w:r>
    <w:r w:rsidR="00342847">
      <w:rPr>
        <w:rStyle w:val="PageNumber"/>
        <w:noProof/>
        <w:sz w:val="22"/>
      </w:rPr>
      <w:t>8</w:t>
    </w:r>
    <w:r>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A4A" w:rsidRDefault="00961A4A">
      <w:r>
        <w:separator/>
      </w:r>
    </w:p>
  </w:footnote>
  <w:footnote w:type="continuationSeparator" w:id="0">
    <w:p w:rsidR="00961A4A" w:rsidRDefault="00961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Default="001E6D5E">
    <w:pPr>
      <w:pStyle w:val="Header"/>
      <w:tabs>
        <w:tab w:val="clear" w:pos="4320"/>
        <w:tab w:val="clear" w:pos="8640"/>
        <w:tab w:val="right" w:pos="9360"/>
      </w:tabs>
      <w:jc w:val="left"/>
      <w:rPr>
        <w:rFonts w:ascii="Arial" w:hAnsi="Arial"/>
        <w:i/>
        <w:sz w:val="20"/>
      </w:rPr>
    </w:pPr>
    <w:r>
      <w:rPr>
        <w:rFonts w:ascii="Arial" w:hAnsi="Arial"/>
        <w:i/>
        <w:sz w:val="20"/>
      </w:rPr>
      <w:t xml:space="preserve">MAVEN </w:t>
    </w:r>
    <w:r>
      <w:rPr>
        <w:rFonts w:ascii="Arial" w:hAnsi="Arial"/>
        <w:i/>
        <w:sz w:val="20"/>
      </w:rPr>
      <w:tab/>
      <w:t>Solar Wind Ion Analyzer (SWIA) PDS Archive SIS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Default="001E6D5E" w:rsidP="005C508C">
    <w:pPr>
      <w:pStyle w:val="Header"/>
      <w:tabs>
        <w:tab w:val="clear" w:pos="4320"/>
        <w:tab w:val="clear" w:pos="8640"/>
        <w:tab w:val="left" w:pos="3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Default="001E6D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Default="001E6D5E" w:rsidP="00D27236">
    <w:pPr>
      <w:pStyle w:val="Header"/>
      <w:tabs>
        <w:tab w:val="clear" w:pos="4320"/>
        <w:tab w:val="clear" w:pos="8640"/>
        <w:tab w:val="right" w:pos="9630"/>
      </w:tabs>
      <w:jc w:val="left"/>
      <w:rPr>
        <w:rFonts w:ascii="Arial" w:hAnsi="Arial"/>
        <w:i/>
        <w:sz w:val="20"/>
      </w:rPr>
    </w:pPr>
    <w:r w:rsidRPr="00B76C81">
      <w:rPr>
        <w:rFonts w:ascii="Arial" w:hAnsi="Arial"/>
        <w:i/>
        <w:sz w:val="20"/>
      </w:rPr>
      <w:t>Solar Wind Ion Analyzer (SWIA)</w:t>
    </w:r>
    <w:r>
      <w:rPr>
        <w:rFonts w:ascii="Arial" w:hAnsi="Arial"/>
        <w:i/>
        <w:sz w:val="20"/>
      </w:rPr>
      <w:t xml:space="preserve"> Data Product and Archive Volume SIS</w:t>
    </w:r>
    <w:r>
      <w:rPr>
        <w:rFonts w:ascii="Arial" w:hAnsi="Arial"/>
        <w:i/>
        <w:sz w:val="20"/>
      </w:rPr>
      <w:tab/>
    </w:r>
  </w:p>
  <w:p w:rsidR="001E6D5E" w:rsidRDefault="001E6D5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Default="001E6D5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5E" w:rsidRPr="00FA53A9" w:rsidRDefault="001E6D5E" w:rsidP="00DB67FC">
    <w:pPr>
      <w:pStyle w:val="Header"/>
      <w:tabs>
        <w:tab w:val="clear" w:pos="4320"/>
        <w:tab w:val="clear" w:pos="8640"/>
        <w:tab w:val="right" w:pos="9630"/>
      </w:tabs>
      <w:jc w:val="left"/>
    </w:pPr>
    <w:r w:rsidRPr="00B76C81">
      <w:rPr>
        <w:rFonts w:ascii="Arial" w:hAnsi="Arial"/>
        <w:i/>
        <w:sz w:val="20"/>
      </w:rPr>
      <w:t>Solar Wind Ion Analyzer (SWIA)</w:t>
    </w:r>
    <w:r>
      <w:rPr>
        <w:rFonts w:ascii="Arial" w:hAnsi="Arial"/>
        <w:i/>
        <w:sz w:val="20"/>
      </w:rPr>
      <w:t xml:space="preserve"> Data Product and Archive Volume SIS</w:t>
    </w:r>
    <w:r>
      <w:rPr>
        <w:rFonts w:ascii="Arial" w:hAnsi="Arial"/>
        <w:i/>
        <w:sz w:val="20"/>
      </w:rPr>
      <w:tab/>
    </w:r>
  </w:p>
  <w:p w:rsidR="001E6D5E" w:rsidRDefault="001E6D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07852"/>
    <w:multiLevelType w:val="hybridMultilevel"/>
    <w:tmpl w:val="8BF24BBE"/>
    <w:lvl w:ilvl="0" w:tplc="AE7E9DC6">
      <w:start w:val="1"/>
      <w:numFmt w:val="bullet"/>
      <w:lvlText w:val=""/>
      <w:lvlJc w:val="left"/>
      <w:pPr>
        <w:tabs>
          <w:tab w:val="num" w:pos="1440"/>
        </w:tabs>
        <w:ind w:left="1440" w:hanging="360"/>
      </w:pPr>
      <w:rPr>
        <w:rFonts w:ascii="Symbol" w:hAnsi="Symbol" w:hint="default"/>
      </w:rPr>
    </w:lvl>
    <w:lvl w:ilvl="1" w:tplc="4C049F7C" w:tentative="1">
      <w:start w:val="1"/>
      <w:numFmt w:val="bullet"/>
      <w:lvlText w:val="o"/>
      <w:lvlJc w:val="left"/>
      <w:pPr>
        <w:tabs>
          <w:tab w:val="num" w:pos="2160"/>
        </w:tabs>
        <w:ind w:left="2160" w:hanging="360"/>
      </w:pPr>
      <w:rPr>
        <w:rFonts w:ascii="Courier New" w:hAnsi="Courier New" w:cs="Courier" w:hint="default"/>
      </w:rPr>
    </w:lvl>
    <w:lvl w:ilvl="2" w:tplc="061CE0F0" w:tentative="1">
      <w:start w:val="1"/>
      <w:numFmt w:val="bullet"/>
      <w:lvlText w:val=""/>
      <w:lvlJc w:val="left"/>
      <w:pPr>
        <w:tabs>
          <w:tab w:val="num" w:pos="2880"/>
        </w:tabs>
        <w:ind w:left="2880" w:hanging="360"/>
      </w:pPr>
      <w:rPr>
        <w:rFonts w:ascii="Wingdings" w:hAnsi="Wingdings" w:hint="default"/>
      </w:rPr>
    </w:lvl>
    <w:lvl w:ilvl="3" w:tplc="0BE00DAA" w:tentative="1">
      <w:start w:val="1"/>
      <w:numFmt w:val="bullet"/>
      <w:lvlText w:val=""/>
      <w:lvlJc w:val="left"/>
      <w:pPr>
        <w:tabs>
          <w:tab w:val="num" w:pos="3600"/>
        </w:tabs>
        <w:ind w:left="3600" w:hanging="360"/>
      </w:pPr>
      <w:rPr>
        <w:rFonts w:ascii="Symbol" w:hAnsi="Symbol" w:hint="default"/>
      </w:rPr>
    </w:lvl>
    <w:lvl w:ilvl="4" w:tplc="AFC6E7F6" w:tentative="1">
      <w:start w:val="1"/>
      <w:numFmt w:val="bullet"/>
      <w:lvlText w:val="o"/>
      <w:lvlJc w:val="left"/>
      <w:pPr>
        <w:tabs>
          <w:tab w:val="num" w:pos="4320"/>
        </w:tabs>
        <w:ind w:left="4320" w:hanging="360"/>
      </w:pPr>
      <w:rPr>
        <w:rFonts w:ascii="Courier New" w:hAnsi="Courier New" w:cs="Courier" w:hint="default"/>
      </w:rPr>
    </w:lvl>
    <w:lvl w:ilvl="5" w:tplc="74D48564" w:tentative="1">
      <w:start w:val="1"/>
      <w:numFmt w:val="bullet"/>
      <w:lvlText w:val=""/>
      <w:lvlJc w:val="left"/>
      <w:pPr>
        <w:tabs>
          <w:tab w:val="num" w:pos="5040"/>
        </w:tabs>
        <w:ind w:left="5040" w:hanging="360"/>
      </w:pPr>
      <w:rPr>
        <w:rFonts w:ascii="Wingdings" w:hAnsi="Wingdings" w:hint="default"/>
      </w:rPr>
    </w:lvl>
    <w:lvl w:ilvl="6" w:tplc="B21ED682" w:tentative="1">
      <w:start w:val="1"/>
      <w:numFmt w:val="bullet"/>
      <w:lvlText w:val=""/>
      <w:lvlJc w:val="left"/>
      <w:pPr>
        <w:tabs>
          <w:tab w:val="num" w:pos="5760"/>
        </w:tabs>
        <w:ind w:left="5760" w:hanging="360"/>
      </w:pPr>
      <w:rPr>
        <w:rFonts w:ascii="Symbol" w:hAnsi="Symbol" w:hint="default"/>
      </w:rPr>
    </w:lvl>
    <w:lvl w:ilvl="7" w:tplc="BC268716" w:tentative="1">
      <w:start w:val="1"/>
      <w:numFmt w:val="bullet"/>
      <w:lvlText w:val="o"/>
      <w:lvlJc w:val="left"/>
      <w:pPr>
        <w:tabs>
          <w:tab w:val="num" w:pos="6480"/>
        </w:tabs>
        <w:ind w:left="6480" w:hanging="360"/>
      </w:pPr>
      <w:rPr>
        <w:rFonts w:ascii="Courier New" w:hAnsi="Courier New" w:cs="Courier" w:hint="default"/>
      </w:rPr>
    </w:lvl>
    <w:lvl w:ilvl="8" w:tplc="F8DA474A"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58176B0"/>
    <w:multiLevelType w:val="hybridMultilevel"/>
    <w:tmpl w:val="1F8CA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C6AC2"/>
    <w:multiLevelType w:val="hybridMultilevel"/>
    <w:tmpl w:val="A5B0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8411C"/>
    <w:multiLevelType w:val="multilevel"/>
    <w:tmpl w:val="52D2C456"/>
    <w:lvl w:ilvl="0">
      <w:start w:val="1"/>
      <w:numFmt w:val="upperLetter"/>
      <w:pStyle w:val="Appendix1"/>
      <w:lvlText w:val="Appendix %1"/>
      <w:lvlJc w:val="left"/>
      <w:pPr>
        <w:tabs>
          <w:tab w:val="num" w:pos="5130"/>
        </w:tabs>
        <w:ind w:left="3762" w:hanging="432"/>
      </w:pPr>
      <w:rPr>
        <w:rFonts w:hint="default"/>
      </w:rPr>
    </w:lvl>
    <w:lvl w:ilvl="1">
      <w:start w:val="1"/>
      <w:numFmt w:val="decimal"/>
      <w:pStyle w:val="Appendix2"/>
      <w:lvlText w:val="%1.%2"/>
      <w:lvlJc w:val="left"/>
      <w:pPr>
        <w:tabs>
          <w:tab w:val="num" w:pos="2556"/>
        </w:tabs>
        <w:ind w:left="2556" w:hanging="576"/>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2034ED2"/>
    <w:multiLevelType w:val="hybridMultilevel"/>
    <w:tmpl w:val="16A2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B15FB"/>
    <w:multiLevelType w:val="multilevel"/>
    <w:tmpl w:val="FB12689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936"/>
        </w:tabs>
        <w:ind w:left="93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tabs>
          <w:tab w:val="num" w:pos="990"/>
        </w:tabs>
        <w:ind w:left="990" w:hanging="720"/>
      </w:pPr>
    </w:lvl>
    <w:lvl w:ilvl="3">
      <w:start w:val="1"/>
      <w:numFmt w:val="decimal"/>
      <w:pStyle w:val="Heading4"/>
      <w:lvlText w:val="%1.%2.%3.%4"/>
      <w:lvlJc w:val="left"/>
      <w:pPr>
        <w:tabs>
          <w:tab w:val="num" w:pos="864"/>
        </w:tabs>
        <w:ind w:left="864" w:hanging="864"/>
      </w:pPr>
      <w:rPr>
        <w:color w:val="auto"/>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45464162"/>
    <w:multiLevelType w:val="hybridMultilevel"/>
    <w:tmpl w:val="03229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9763BC5"/>
    <w:multiLevelType w:val="hybridMultilevel"/>
    <w:tmpl w:val="8850F51E"/>
    <w:lvl w:ilvl="0" w:tplc="6E228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7B18E9"/>
    <w:multiLevelType w:val="hybridMultilevel"/>
    <w:tmpl w:val="A5B2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C36AB"/>
    <w:multiLevelType w:val="hybridMultilevel"/>
    <w:tmpl w:val="46E410E0"/>
    <w:lvl w:ilvl="0" w:tplc="47ACE74A">
      <w:start w:val="1"/>
      <w:numFmt w:val="bullet"/>
      <w:pStyle w:val="BulletedNormal"/>
      <w:lvlText w:val=""/>
      <w:lvlJc w:val="left"/>
      <w:pPr>
        <w:ind w:left="1080" w:hanging="360"/>
      </w:pPr>
      <w:rPr>
        <w:rFonts w:ascii="Symbol" w:hAnsi="Symbol" w:hint="default"/>
      </w:rPr>
    </w:lvl>
    <w:lvl w:ilvl="1" w:tplc="A2A8935E">
      <w:start w:val="1"/>
      <w:numFmt w:val="bullet"/>
      <w:lvlText w:val="o"/>
      <w:lvlJc w:val="left"/>
      <w:pPr>
        <w:ind w:left="1440" w:hanging="360"/>
      </w:pPr>
      <w:rPr>
        <w:rFonts w:ascii="Courier New" w:hAnsi="Courier New" w:hint="default"/>
      </w:rPr>
    </w:lvl>
    <w:lvl w:ilvl="2" w:tplc="2ACE9AFC" w:tentative="1">
      <w:start w:val="1"/>
      <w:numFmt w:val="bullet"/>
      <w:lvlText w:val=""/>
      <w:lvlJc w:val="left"/>
      <w:pPr>
        <w:ind w:left="2160" w:hanging="360"/>
      </w:pPr>
      <w:rPr>
        <w:rFonts w:ascii="Wingdings" w:hAnsi="Wingdings" w:hint="default"/>
      </w:rPr>
    </w:lvl>
    <w:lvl w:ilvl="3" w:tplc="4F6EC10A" w:tentative="1">
      <w:start w:val="1"/>
      <w:numFmt w:val="bullet"/>
      <w:lvlText w:val=""/>
      <w:lvlJc w:val="left"/>
      <w:pPr>
        <w:ind w:left="2880" w:hanging="360"/>
      </w:pPr>
      <w:rPr>
        <w:rFonts w:ascii="Symbol" w:hAnsi="Symbol" w:hint="default"/>
      </w:rPr>
    </w:lvl>
    <w:lvl w:ilvl="4" w:tplc="1FF441F6" w:tentative="1">
      <w:start w:val="1"/>
      <w:numFmt w:val="bullet"/>
      <w:lvlText w:val="o"/>
      <w:lvlJc w:val="left"/>
      <w:pPr>
        <w:ind w:left="3600" w:hanging="360"/>
      </w:pPr>
      <w:rPr>
        <w:rFonts w:ascii="Courier New" w:hAnsi="Courier New" w:hint="default"/>
      </w:rPr>
    </w:lvl>
    <w:lvl w:ilvl="5" w:tplc="0F3E3DEE" w:tentative="1">
      <w:start w:val="1"/>
      <w:numFmt w:val="bullet"/>
      <w:lvlText w:val=""/>
      <w:lvlJc w:val="left"/>
      <w:pPr>
        <w:ind w:left="4320" w:hanging="360"/>
      </w:pPr>
      <w:rPr>
        <w:rFonts w:ascii="Wingdings" w:hAnsi="Wingdings" w:hint="default"/>
      </w:rPr>
    </w:lvl>
    <w:lvl w:ilvl="6" w:tplc="1E0E6BAE" w:tentative="1">
      <w:start w:val="1"/>
      <w:numFmt w:val="bullet"/>
      <w:lvlText w:val=""/>
      <w:lvlJc w:val="left"/>
      <w:pPr>
        <w:ind w:left="5040" w:hanging="360"/>
      </w:pPr>
      <w:rPr>
        <w:rFonts w:ascii="Symbol" w:hAnsi="Symbol" w:hint="default"/>
      </w:rPr>
    </w:lvl>
    <w:lvl w:ilvl="7" w:tplc="8662DAFE" w:tentative="1">
      <w:start w:val="1"/>
      <w:numFmt w:val="bullet"/>
      <w:lvlText w:val="o"/>
      <w:lvlJc w:val="left"/>
      <w:pPr>
        <w:ind w:left="5760" w:hanging="360"/>
      </w:pPr>
      <w:rPr>
        <w:rFonts w:ascii="Courier New" w:hAnsi="Courier New" w:hint="default"/>
      </w:rPr>
    </w:lvl>
    <w:lvl w:ilvl="8" w:tplc="D27A0BD4" w:tentative="1">
      <w:start w:val="1"/>
      <w:numFmt w:val="bullet"/>
      <w:lvlText w:val=""/>
      <w:lvlJc w:val="left"/>
      <w:pPr>
        <w:ind w:left="6480" w:hanging="360"/>
      </w:pPr>
      <w:rPr>
        <w:rFonts w:ascii="Wingdings" w:hAnsi="Wingdings" w:hint="default"/>
      </w:rPr>
    </w:lvl>
  </w:abstractNum>
  <w:abstractNum w:abstractNumId="10" w15:restartNumberingAfterBreak="0">
    <w:nsid w:val="7DE33777"/>
    <w:multiLevelType w:val="hybridMultilevel"/>
    <w:tmpl w:val="0396F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7"/>
  </w:num>
  <w:num w:numId="12">
    <w:abstractNumId w:val="2"/>
  </w:num>
  <w:num w:numId="13">
    <w:abstractNumId w:val="10"/>
  </w:num>
  <w:num w:numId="14">
    <w:abstractNumId w:val="6"/>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 w:dllVersion="2" w:checkStyle="1"/>
  <w:activeWritingStyle w:appName="MSWord" w:lang="sv-SE" w:vendorID="666" w:dllVersion="513" w:checkStyle="1"/>
  <w:activeWritingStyle w:appName="MSWord" w:lang="fr-FR" w:vendorID="65" w:dllVersion="514"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2"/>
  </w:compat>
  <w:rsids>
    <w:rsidRoot w:val="00930BCD"/>
    <w:rsid w:val="000004DA"/>
    <w:rsid w:val="00003D61"/>
    <w:rsid w:val="000041BB"/>
    <w:rsid w:val="000055F6"/>
    <w:rsid w:val="00006360"/>
    <w:rsid w:val="00007ED5"/>
    <w:rsid w:val="00011572"/>
    <w:rsid w:val="00012002"/>
    <w:rsid w:val="00013109"/>
    <w:rsid w:val="00013736"/>
    <w:rsid w:val="00014520"/>
    <w:rsid w:val="00014627"/>
    <w:rsid w:val="000228A1"/>
    <w:rsid w:val="00023989"/>
    <w:rsid w:val="000247A9"/>
    <w:rsid w:val="00024A05"/>
    <w:rsid w:val="000251FF"/>
    <w:rsid w:val="00027A4F"/>
    <w:rsid w:val="00031643"/>
    <w:rsid w:val="00034F0E"/>
    <w:rsid w:val="000412F7"/>
    <w:rsid w:val="000420A1"/>
    <w:rsid w:val="000439F7"/>
    <w:rsid w:val="0005103D"/>
    <w:rsid w:val="00051B9A"/>
    <w:rsid w:val="00053EB5"/>
    <w:rsid w:val="0005522F"/>
    <w:rsid w:val="00057AD7"/>
    <w:rsid w:val="00057D07"/>
    <w:rsid w:val="000608E7"/>
    <w:rsid w:val="0006156A"/>
    <w:rsid w:val="00063956"/>
    <w:rsid w:val="0006425F"/>
    <w:rsid w:val="0006545E"/>
    <w:rsid w:val="00073A9D"/>
    <w:rsid w:val="00074D74"/>
    <w:rsid w:val="0007651A"/>
    <w:rsid w:val="00076758"/>
    <w:rsid w:val="00077A6C"/>
    <w:rsid w:val="00077E1A"/>
    <w:rsid w:val="00080026"/>
    <w:rsid w:val="00080612"/>
    <w:rsid w:val="000813B3"/>
    <w:rsid w:val="00081AF3"/>
    <w:rsid w:val="00081B8B"/>
    <w:rsid w:val="00081D83"/>
    <w:rsid w:val="00081E6F"/>
    <w:rsid w:val="00084EB8"/>
    <w:rsid w:val="00085335"/>
    <w:rsid w:val="000853BA"/>
    <w:rsid w:val="000908DC"/>
    <w:rsid w:val="00090CE8"/>
    <w:rsid w:val="0009197B"/>
    <w:rsid w:val="00092B61"/>
    <w:rsid w:val="000955CD"/>
    <w:rsid w:val="000955FB"/>
    <w:rsid w:val="00097870"/>
    <w:rsid w:val="000A1D8B"/>
    <w:rsid w:val="000A1EFE"/>
    <w:rsid w:val="000A3792"/>
    <w:rsid w:val="000A6847"/>
    <w:rsid w:val="000A75D8"/>
    <w:rsid w:val="000A77FB"/>
    <w:rsid w:val="000A7A3B"/>
    <w:rsid w:val="000B0252"/>
    <w:rsid w:val="000B2FB6"/>
    <w:rsid w:val="000B6F6B"/>
    <w:rsid w:val="000C07A7"/>
    <w:rsid w:val="000C4161"/>
    <w:rsid w:val="000C6170"/>
    <w:rsid w:val="000D190B"/>
    <w:rsid w:val="000D1F55"/>
    <w:rsid w:val="000D33FB"/>
    <w:rsid w:val="000E61ED"/>
    <w:rsid w:val="000E7122"/>
    <w:rsid w:val="000E71DC"/>
    <w:rsid w:val="000F10CC"/>
    <w:rsid w:val="000F26B4"/>
    <w:rsid w:val="000F518A"/>
    <w:rsid w:val="000F686D"/>
    <w:rsid w:val="000F72CB"/>
    <w:rsid w:val="001018B4"/>
    <w:rsid w:val="00102184"/>
    <w:rsid w:val="001021F5"/>
    <w:rsid w:val="00102314"/>
    <w:rsid w:val="00103BAD"/>
    <w:rsid w:val="00105F5C"/>
    <w:rsid w:val="00107F44"/>
    <w:rsid w:val="001103D3"/>
    <w:rsid w:val="00110E44"/>
    <w:rsid w:val="00111160"/>
    <w:rsid w:val="001149B9"/>
    <w:rsid w:val="00115137"/>
    <w:rsid w:val="00115857"/>
    <w:rsid w:val="00120979"/>
    <w:rsid w:val="0012318B"/>
    <w:rsid w:val="00123320"/>
    <w:rsid w:val="001262B0"/>
    <w:rsid w:val="00126A26"/>
    <w:rsid w:val="00126B26"/>
    <w:rsid w:val="0013022B"/>
    <w:rsid w:val="00130871"/>
    <w:rsid w:val="00132C5D"/>
    <w:rsid w:val="00135133"/>
    <w:rsid w:val="0014230C"/>
    <w:rsid w:val="00142E0D"/>
    <w:rsid w:val="001432D4"/>
    <w:rsid w:val="00143815"/>
    <w:rsid w:val="001445CB"/>
    <w:rsid w:val="00144B75"/>
    <w:rsid w:val="00147234"/>
    <w:rsid w:val="00147970"/>
    <w:rsid w:val="00147A48"/>
    <w:rsid w:val="00151812"/>
    <w:rsid w:val="00154EFD"/>
    <w:rsid w:val="00155B2C"/>
    <w:rsid w:val="00156548"/>
    <w:rsid w:val="00160161"/>
    <w:rsid w:val="0016082D"/>
    <w:rsid w:val="00166148"/>
    <w:rsid w:val="00171A0C"/>
    <w:rsid w:val="00172381"/>
    <w:rsid w:val="001734F2"/>
    <w:rsid w:val="00176744"/>
    <w:rsid w:val="00176766"/>
    <w:rsid w:val="00181D8E"/>
    <w:rsid w:val="001877A7"/>
    <w:rsid w:val="00190F6D"/>
    <w:rsid w:val="001918C7"/>
    <w:rsid w:val="0019206F"/>
    <w:rsid w:val="0019371B"/>
    <w:rsid w:val="00195A73"/>
    <w:rsid w:val="00195EDE"/>
    <w:rsid w:val="00196FA5"/>
    <w:rsid w:val="001A0431"/>
    <w:rsid w:val="001A27D5"/>
    <w:rsid w:val="001A4DCB"/>
    <w:rsid w:val="001B0D57"/>
    <w:rsid w:val="001B51E1"/>
    <w:rsid w:val="001B6416"/>
    <w:rsid w:val="001C1149"/>
    <w:rsid w:val="001C12E6"/>
    <w:rsid w:val="001C6B7F"/>
    <w:rsid w:val="001C6F32"/>
    <w:rsid w:val="001C7C53"/>
    <w:rsid w:val="001C7F1B"/>
    <w:rsid w:val="001D0221"/>
    <w:rsid w:val="001D07D9"/>
    <w:rsid w:val="001D11E5"/>
    <w:rsid w:val="001D1582"/>
    <w:rsid w:val="001D2A6E"/>
    <w:rsid w:val="001D2DDC"/>
    <w:rsid w:val="001D3F98"/>
    <w:rsid w:val="001D4912"/>
    <w:rsid w:val="001D5BA4"/>
    <w:rsid w:val="001D7432"/>
    <w:rsid w:val="001E095D"/>
    <w:rsid w:val="001E0E2B"/>
    <w:rsid w:val="001E2925"/>
    <w:rsid w:val="001E4D7B"/>
    <w:rsid w:val="001E6390"/>
    <w:rsid w:val="001E6D5E"/>
    <w:rsid w:val="001E78D9"/>
    <w:rsid w:val="001F2D3D"/>
    <w:rsid w:val="001F5E9E"/>
    <w:rsid w:val="001F7D40"/>
    <w:rsid w:val="00200289"/>
    <w:rsid w:val="0020078E"/>
    <w:rsid w:val="00200F30"/>
    <w:rsid w:val="002015A1"/>
    <w:rsid w:val="00203CB3"/>
    <w:rsid w:val="00204D7A"/>
    <w:rsid w:val="002064DE"/>
    <w:rsid w:val="00210A3B"/>
    <w:rsid w:val="00213066"/>
    <w:rsid w:val="00213B2A"/>
    <w:rsid w:val="002144C2"/>
    <w:rsid w:val="002161EC"/>
    <w:rsid w:val="002201E2"/>
    <w:rsid w:val="002226EF"/>
    <w:rsid w:val="002266AF"/>
    <w:rsid w:val="00231AC4"/>
    <w:rsid w:val="00231C4E"/>
    <w:rsid w:val="00231D79"/>
    <w:rsid w:val="00232FB5"/>
    <w:rsid w:val="0023300E"/>
    <w:rsid w:val="00233DD3"/>
    <w:rsid w:val="00235D63"/>
    <w:rsid w:val="002361AD"/>
    <w:rsid w:val="002363B8"/>
    <w:rsid w:val="002370ED"/>
    <w:rsid w:val="002373F0"/>
    <w:rsid w:val="00240679"/>
    <w:rsid w:val="00240D24"/>
    <w:rsid w:val="00240F8C"/>
    <w:rsid w:val="00242201"/>
    <w:rsid w:val="00243042"/>
    <w:rsid w:val="00244746"/>
    <w:rsid w:val="00250779"/>
    <w:rsid w:val="00251E0C"/>
    <w:rsid w:val="00256C71"/>
    <w:rsid w:val="00257683"/>
    <w:rsid w:val="00260800"/>
    <w:rsid w:val="00261006"/>
    <w:rsid w:val="00264421"/>
    <w:rsid w:val="002705A5"/>
    <w:rsid w:val="00271563"/>
    <w:rsid w:val="00274B50"/>
    <w:rsid w:val="00275585"/>
    <w:rsid w:val="00287B2A"/>
    <w:rsid w:val="00287BF6"/>
    <w:rsid w:val="00291D79"/>
    <w:rsid w:val="00292DFB"/>
    <w:rsid w:val="00293063"/>
    <w:rsid w:val="00293C92"/>
    <w:rsid w:val="002943EA"/>
    <w:rsid w:val="0029704F"/>
    <w:rsid w:val="002A2308"/>
    <w:rsid w:val="002A62B2"/>
    <w:rsid w:val="002A7C6D"/>
    <w:rsid w:val="002B07B3"/>
    <w:rsid w:val="002B3F93"/>
    <w:rsid w:val="002B4283"/>
    <w:rsid w:val="002C00F3"/>
    <w:rsid w:val="002C0791"/>
    <w:rsid w:val="002C0A27"/>
    <w:rsid w:val="002C416A"/>
    <w:rsid w:val="002C5E9E"/>
    <w:rsid w:val="002D1E79"/>
    <w:rsid w:val="002D2297"/>
    <w:rsid w:val="002D25D3"/>
    <w:rsid w:val="002D2FAC"/>
    <w:rsid w:val="002D35BA"/>
    <w:rsid w:val="002D4C72"/>
    <w:rsid w:val="002E3F63"/>
    <w:rsid w:val="002E63F1"/>
    <w:rsid w:val="002F0753"/>
    <w:rsid w:val="002F0E2B"/>
    <w:rsid w:val="002F353E"/>
    <w:rsid w:val="002F39F6"/>
    <w:rsid w:val="002F5D7B"/>
    <w:rsid w:val="003033B4"/>
    <w:rsid w:val="00304368"/>
    <w:rsid w:val="00305CD6"/>
    <w:rsid w:val="00307715"/>
    <w:rsid w:val="00311547"/>
    <w:rsid w:val="00312D71"/>
    <w:rsid w:val="00316909"/>
    <w:rsid w:val="00317C33"/>
    <w:rsid w:val="00322B5E"/>
    <w:rsid w:val="00322BBA"/>
    <w:rsid w:val="003243FE"/>
    <w:rsid w:val="00324C36"/>
    <w:rsid w:val="003254C9"/>
    <w:rsid w:val="0032594C"/>
    <w:rsid w:val="0033027C"/>
    <w:rsid w:val="00330571"/>
    <w:rsid w:val="00332389"/>
    <w:rsid w:val="00332E72"/>
    <w:rsid w:val="003360A3"/>
    <w:rsid w:val="003366E1"/>
    <w:rsid w:val="00337580"/>
    <w:rsid w:val="00340219"/>
    <w:rsid w:val="003413B8"/>
    <w:rsid w:val="00342847"/>
    <w:rsid w:val="003432BE"/>
    <w:rsid w:val="00344A8A"/>
    <w:rsid w:val="00345306"/>
    <w:rsid w:val="00345D1D"/>
    <w:rsid w:val="003505D8"/>
    <w:rsid w:val="00350E54"/>
    <w:rsid w:val="00352F7C"/>
    <w:rsid w:val="00353031"/>
    <w:rsid w:val="00353A58"/>
    <w:rsid w:val="00357A59"/>
    <w:rsid w:val="00360EB0"/>
    <w:rsid w:val="00362AEF"/>
    <w:rsid w:val="00362B7B"/>
    <w:rsid w:val="00366C10"/>
    <w:rsid w:val="00371DFD"/>
    <w:rsid w:val="0037225A"/>
    <w:rsid w:val="00373BFF"/>
    <w:rsid w:val="00377FAE"/>
    <w:rsid w:val="003864B7"/>
    <w:rsid w:val="00386929"/>
    <w:rsid w:val="0038715F"/>
    <w:rsid w:val="00390E6C"/>
    <w:rsid w:val="00392448"/>
    <w:rsid w:val="00392BE0"/>
    <w:rsid w:val="00392CE6"/>
    <w:rsid w:val="00394F55"/>
    <w:rsid w:val="00397B33"/>
    <w:rsid w:val="003A0CE7"/>
    <w:rsid w:val="003A1CFE"/>
    <w:rsid w:val="003A2F9A"/>
    <w:rsid w:val="003A5B71"/>
    <w:rsid w:val="003B0AC9"/>
    <w:rsid w:val="003B0C6A"/>
    <w:rsid w:val="003B2F6C"/>
    <w:rsid w:val="003B30EF"/>
    <w:rsid w:val="003B3BB3"/>
    <w:rsid w:val="003B487E"/>
    <w:rsid w:val="003B6BFE"/>
    <w:rsid w:val="003B6F8F"/>
    <w:rsid w:val="003C0B4F"/>
    <w:rsid w:val="003C1447"/>
    <w:rsid w:val="003D06A3"/>
    <w:rsid w:val="003D3B7F"/>
    <w:rsid w:val="003D526B"/>
    <w:rsid w:val="003D53D8"/>
    <w:rsid w:val="003D6644"/>
    <w:rsid w:val="003D77D3"/>
    <w:rsid w:val="003D7A02"/>
    <w:rsid w:val="003E0435"/>
    <w:rsid w:val="003E4E09"/>
    <w:rsid w:val="003F0B5C"/>
    <w:rsid w:val="003F0B63"/>
    <w:rsid w:val="003F38C6"/>
    <w:rsid w:val="003F3B80"/>
    <w:rsid w:val="004018E0"/>
    <w:rsid w:val="004032DC"/>
    <w:rsid w:val="00405075"/>
    <w:rsid w:val="00405832"/>
    <w:rsid w:val="004101C2"/>
    <w:rsid w:val="00410CA3"/>
    <w:rsid w:val="00410F94"/>
    <w:rsid w:val="0041434A"/>
    <w:rsid w:val="00414BEE"/>
    <w:rsid w:val="00414EE6"/>
    <w:rsid w:val="00415692"/>
    <w:rsid w:val="00415CCC"/>
    <w:rsid w:val="00417730"/>
    <w:rsid w:val="004201BC"/>
    <w:rsid w:val="0042061B"/>
    <w:rsid w:val="004212D3"/>
    <w:rsid w:val="004226F2"/>
    <w:rsid w:val="0042491D"/>
    <w:rsid w:val="00425866"/>
    <w:rsid w:val="004258F9"/>
    <w:rsid w:val="00430E69"/>
    <w:rsid w:val="00431B39"/>
    <w:rsid w:val="00434595"/>
    <w:rsid w:val="004345AC"/>
    <w:rsid w:val="00435375"/>
    <w:rsid w:val="00440784"/>
    <w:rsid w:val="00441388"/>
    <w:rsid w:val="00441B8B"/>
    <w:rsid w:val="00441E12"/>
    <w:rsid w:val="00445E64"/>
    <w:rsid w:val="00450A8B"/>
    <w:rsid w:val="00451CA3"/>
    <w:rsid w:val="0045449B"/>
    <w:rsid w:val="00454FC7"/>
    <w:rsid w:val="00456231"/>
    <w:rsid w:val="00456775"/>
    <w:rsid w:val="00456BC7"/>
    <w:rsid w:val="004621E0"/>
    <w:rsid w:val="00465A1B"/>
    <w:rsid w:val="0046775F"/>
    <w:rsid w:val="00467B05"/>
    <w:rsid w:val="00474393"/>
    <w:rsid w:val="00474BB6"/>
    <w:rsid w:val="0047630B"/>
    <w:rsid w:val="004764F7"/>
    <w:rsid w:val="00485781"/>
    <w:rsid w:val="004866A0"/>
    <w:rsid w:val="00487389"/>
    <w:rsid w:val="00493372"/>
    <w:rsid w:val="00493442"/>
    <w:rsid w:val="0049615B"/>
    <w:rsid w:val="0049742D"/>
    <w:rsid w:val="004A0457"/>
    <w:rsid w:val="004A0D1C"/>
    <w:rsid w:val="004A0D24"/>
    <w:rsid w:val="004A1E85"/>
    <w:rsid w:val="004A5204"/>
    <w:rsid w:val="004A52AC"/>
    <w:rsid w:val="004A69E7"/>
    <w:rsid w:val="004A6AF4"/>
    <w:rsid w:val="004B102A"/>
    <w:rsid w:val="004B3BF6"/>
    <w:rsid w:val="004B430D"/>
    <w:rsid w:val="004B44A2"/>
    <w:rsid w:val="004B539A"/>
    <w:rsid w:val="004B5DAC"/>
    <w:rsid w:val="004B5EEF"/>
    <w:rsid w:val="004B6C37"/>
    <w:rsid w:val="004C0505"/>
    <w:rsid w:val="004C25E8"/>
    <w:rsid w:val="004C301D"/>
    <w:rsid w:val="004C6853"/>
    <w:rsid w:val="004D16D7"/>
    <w:rsid w:val="004D1A0E"/>
    <w:rsid w:val="004D3130"/>
    <w:rsid w:val="004D64CD"/>
    <w:rsid w:val="004D697C"/>
    <w:rsid w:val="004D79A9"/>
    <w:rsid w:val="004E2510"/>
    <w:rsid w:val="004E27B1"/>
    <w:rsid w:val="004E46EC"/>
    <w:rsid w:val="004F0435"/>
    <w:rsid w:val="004F07D3"/>
    <w:rsid w:val="004F11B3"/>
    <w:rsid w:val="004F343E"/>
    <w:rsid w:val="004F3833"/>
    <w:rsid w:val="004F6278"/>
    <w:rsid w:val="00502119"/>
    <w:rsid w:val="0050223D"/>
    <w:rsid w:val="00502C68"/>
    <w:rsid w:val="005039EB"/>
    <w:rsid w:val="0050408E"/>
    <w:rsid w:val="00504306"/>
    <w:rsid w:val="005045B2"/>
    <w:rsid w:val="005049AD"/>
    <w:rsid w:val="005050CA"/>
    <w:rsid w:val="005072A5"/>
    <w:rsid w:val="00510B99"/>
    <w:rsid w:val="0051169D"/>
    <w:rsid w:val="00511C75"/>
    <w:rsid w:val="00511D5E"/>
    <w:rsid w:val="00513081"/>
    <w:rsid w:val="00513394"/>
    <w:rsid w:val="00514AEE"/>
    <w:rsid w:val="00514D71"/>
    <w:rsid w:val="00515606"/>
    <w:rsid w:val="00516164"/>
    <w:rsid w:val="00516C09"/>
    <w:rsid w:val="00516C1B"/>
    <w:rsid w:val="00521A5A"/>
    <w:rsid w:val="00522160"/>
    <w:rsid w:val="00524C45"/>
    <w:rsid w:val="00524DDC"/>
    <w:rsid w:val="00540802"/>
    <w:rsid w:val="0054141D"/>
    <w:rsid w:val="005425EE"/>
    <w:rsid w:val="005427EC"/>
    <w:rsid w:val="00543157"/>
    <w:rsid w:val="00543785"/>
    <w:rsid w:val="00543B0E"/>
    <w:rsid w:val="005441AB"/>
    <w:rsid w:val="0055057B"/>
    <w:rsid w:val="00551B50"/>
    <w:rsid w:val="0055293A"/>
    <w:rsid w:val="00554346"/>
    <w:rsid w:val="0055793F"/>
    <w:rsid w:val="005621EF"/>
    <w:rsid w:val="005632C6"/>
    <w:rsid w:val="005636B1"/>
    <w:rsid w:val="005636CD"/>
    <w:rsid w:val="00563C8E"/>
    <w:rsid w:val="00564074"/>
    <w:rsid w:val="00565627"/>
    <w:rsid w:val="00565FD1"/>
    <w:rsid w:val="00567924"/>
    <w:rsid w:val="005711B1"/>
    <w:rsid w:val="005715C1"/>
    <w:rsid w:val="00572538"/>
    <w:rsid w:val="00573B4F"/>
    <w:rsid w:val="00577B0F"/>
    <w:rsid w:val="00577C98"/>
    <w:rsid w:val="00582B21"/>
    <w:rsid w:val="00583A13"/>
    <w:rsid w:val="00584D6D"/>
    <w:rsid w:val="0058724C"/>
    <w:rsid w:val="005905C6"/>
    <w:rsid w:val="005922D3"/>
    <w:rsid w:val="005A0187"/>
    <w:rsid w:val="005A07CF"/>
    <w:rsid w:val="005A19E0"/>
    <w:rsid w:val="005A1E91"/>
    <w:rsid w:val="005A32D0"/>
    <w:rsid w:val="005A360D"/>
    <w:rsid w:val="005A36CB"/>
    <w:rsid w:val="005A5B75"/>
    <w:rsid w:val="005A6296"/>
    <w:rsid w:val="005A7487"/>
    <w:rsid w:val="005A7BF2"/>
    <w:rsid w:val="005B0941"/>
    <w:rsid w:val="005B234D"/>
    <w:rsid w:val="005B2A20"/>
    <w:rsid w:val="005B780C"/>
    <w:rsid w:val="005C1862"/>
    <w:rsid w:val="005C236D"/>
    <w:rsid w:val="005C508C"/>
    <w:rsid w:val="005C5606"/>
    <w:rsid w:val="005C6049"/>
    <w:rsid w:val="005C63B4"/>
    <w:rsid w:val="005D0329"/>
    <w:rsid w:val="005D1643"/>
    <w:rsid w:val="005F0D9D"/>
    <w:rsid w:val="005F1BD4"/>
    <w:rsid w:val="005F2B55"/>
    <w:rsid w:val="005F511D"/>
    <w:rsid w:val="005F5E1B"/>
    <w:rsid w:val="005F79C4"/>
    <w:rsid w:val="006013DD"/>
    <w:rsid w:val="00601B18"/>
    <w:rsid w:val="00601E37"/>
    <w:rsid w:val="00604CC3"/>
    <w:rsid w:val="00604E00"/>
    <w:rsid w:val="00604ECF"/>
    <w:rsid w:val="006059E6"/>
    <w:rsid w:val="006068E3"/>
    <w:rsid w:val="0060750F"/>
    <w:rsid w:val="00607C00"/>
    <w:rsid w:val="00615999"/>
    <w:rsid w:val="00617C7D"/>
    <w:rsid w:val="00621BD1"/>
    <w:rsid w:val="00621D3E"/>
    <w:rsid w:val="00621EEA"/>
    <w:rsid w:val="00624502"/>
    <w:rsid w:val="006259EA"/>
    <w:rsid w:val="00625DDA"/>
    <w:rsid w:val="006315BA"/>
    <w:rsid w:val="00636518"/>
    <w:rsid w:val="0063735F"/>
    <w:rsid w:val="0064221D"/>
    <w:rsid w:val="00643B90"/>
    <w:rsid w:val="006441AC"/>
    <w:rsid w:val="00645925"/>
    <w:rsid w:val="00650BDE"/>
    <w:rsid w:val="00651A28"/>
    <w:rsid w:val="00653A57"/>
    <w:rsid w:val="00653EA3"/>
    <w:rsid w:val="00655809"/>
    <w:rsid w:val="006564D1"/>
    <w:rsid w:val="00657586"/>
    <w:rsid w:val="00657BC7"/>
    <w:rsid w:val="00657C68"/>
    <w:rsid w:val="006624F0"/>
    <w:rsid w:val="0066359D"/>
    <w:rsid w:val="00663E14"/>
    <w:rsid w:val="00666310"/>
    <w:rsid w:val="00670122"/>
    <w:rsid w:val="00670364"/>
    <w:rsid w:val="00670807"/>
    <w:rsid w:val="00671170"/>
    <w:rsid w:val="006716A7"/>
    <w:rsid w:val="00673A15"/>
    <w:rsid w:val="00673B71"/>
    <w:rsid w:val="00674F63"/>
    <w:rsid w:val="00676056"/>
    <w:rsid w:val="006777D5"/>
    <w:rsid w:val="00680251"/>
    <w:rsid w:val="006819E3"/>
    <w:rsid w:val="00683F4B"/>
    <w:rsid w:val="00685C61"/>
    <w:rsid w:val="00685EB1"/>
    <w:rsid w:val="00686A16"/>
    <w:rsid w:val="00690512"/>
    <w:rsid w:val="00691BDA"/>
    <w:rsid w:val="00694340"/>
    <w:rsid w:val="006A05DE"/>
    <w:rsid w:val="006A1E27"/>
    <w:rsid w:val="006A4F1D"/>
    <w:rsid w:val="006A51A5"/>
    <w:rsid w:val="006A7A1E"/>
    <w:rsid w:val="006B1FBE"/>
    <w:rsid w:val="006B2937"/>
    <w:rsid w:val="006B3EF3"/>
    <w:rsid w:val="006B54B3"/>
    <w:rsid w:val="006B6C46"/>
    <w:rsid w:val="006B6CA9"/>
    <w:rsid w:val="006C3729"/>
    <w:rsid w:val="006C4221"/>
    <w:rsid w:val="006C4B68"/>
    <w:rsid w:val="006C547C"/>
    <w:rsid w:val="006C574D"/>
    <w:rsid w:val="006C7AD4"/>
    <w:rsid w:val="006D3C3D"/>
    <w:rsid w:val="006D3CCF"/>
    <w:rsid w:val="006E1BE9"/>
    <w:rsid w:val="006E1F6A"/>
    <w:rsid w:val="006E2B68"/>
    <w:rsid w:val="006E415B"/>
    <w:rsid w:val="006E4179"/>
    <w:rsid w:val="006E4256"/>
    <w:rsid w:val="006E70AB"/>
    <w:rsid w:val="006F0FF9"/>
    <w:rsid w:val="006F1A56"/>
    <w:rsid w:val="006F43B8"/>
    <w:rsid w:val="006F7B14"/>
    <w:rsid w:val="0070009B"/>
    <w:rsid w:val="00704ADE"/>
    <w:rsid w:val="00705825"/>
    <w:rsid w:val="0071048C"/>
    <w:rsid w:val="00712121"/>
    <w:rsid w:val="007124AA"/>
    <w:rsid w:val="00713214"/>
    <w:rsid w:val="0071519B"/>
    <w:rsid w:val="00717DEA"/>
    <w:rsid w:val="007202F6"/>
    <w:rsid w:val="00720FFA"/>
    <w:rsid w:val="007217E5"/>
    <w:rsid w:val="00721F75"/>
    <w:rsid w:val="00722601"/>
    <w:rsid w:val="0072600A"/>
    <w:rsid w:val="007264E2"/>
    <w:rsid w:val="00726B26"/>
    <w:rsid w:val="00727A22"/>
    <w:rsid w:val="007321A5"/>
    <w:rsid w:val="00733E8E"/>
    <w:rsid w:val="00734198"/>
    <w:rsid w:val="00737441"/>
    <w:rsid w:val="00737650"/>
    <w:rsid w:val="00737D9F"/>
    <w:rsid w:val="007413FE"/>
    <w:rsid w:val="0074300F"/>
    <w:rsid w:val="00743EEE"/>
    <w:rsid w:val="0074491E"/>
    <w:rsid w:val="00744DE2"/>
    <w:rsid w:val="0074518F"/>
    <w:rsid w:val="007478C4"/>
    <w:rsid w:val="00751D13"/>
    <w:rsid w:val="00752882"/>
    <w:rsid w:val="00756BC2"/>
    <w:rsid w:val="00756EAA"/>
    <w:rsid w:val="00757DAF"/>
    <w:rsid w:val="00762861"/>
    <w:rsid w:val="00763208"/>
    <w:rsid w:val="00766700"/>
    <w:rsid w:val="00770BAB"/>
    <w:rsid w:val="00771EA1"/>
    <w:rsid w:val="007744C7"/>
    <w:rsid w:val="00774645"/>
    <w:rsid w:val="00776C6C"/>
    <w:rsid w:val="007771CC"/>
    <w:rsid w:val="00780BE9"/>
    <w:rsid w:val="00782F3D"/>
    <w:rsid w:val="007831D9"/>
    <w:rsid w:val="007851AE"/>
    <w:rsid w:val="007866B7"/>
    <w:rsid w:val="00787A77"/>
    <w:rsid w:val="00791D9F"/>
    <w:rsid w:val="0079205C"/>
    <w:rsid w:val="00793F2E"/>
    <w:rsid w:val="00794355"/>
    <w:rsid w:val="007955DA"/>
    <w:rsid w:val="00795C73"/>
    <w:rsid w:val="0079614E"/>
    <w:rsid w:val="007965B1"/>
    <w:rsid w:val="00797A50"/>
    <w:rsid w:val="007A0D8A"/>
    <w:rsid w:val="007A0E59"/>
    <w:rsid w:val="007A3468"/>
    <w:rsid w:val="007A3DA7"/>
    <w:rsid w:val="007A488E"/>
    <w:rsid w:val="007A4F4F"/>
    <w:rsid w:val="007A5376"/>
    <w:rsid w:val="007A6BA8"/>
    <w:rsid w:val="007B5D59"/>
    <w:rsid w:val="007C3C66"/>
    <w:rsid w:val="007C4036"/>
    <w:rsid w:val="007C5D63"/>
    <w:rsid w:val="007E06AE"/>
    <w:rsid w:val="007E07F9"/>
    <w:rsid w:val="007E1C77"/>
    <w:rsid w:val="007E41E3"/>
    <w:rsid w:val="007E7A02"/>
    <w:rsid w:val="007F21D7"/>
    <w:rsid w:val="007F27C9"/>
    <w:rsid w:val="007F40C4"/>
    <w:rsid w:val="007F727F"/>
    <w:rsid w:val="008006F9"/>
    <w:rsid w:val="008011DB"/>
    <w:rsid w:val="008026B1"/>
    <w:rsid w:val="00804BD1"/>
    <w:rsid w:val="00804FE7"/>
    <w:rsid w:val="00805BAC"/>
    <w:rsid w:val="008106B3"/>
    <w:rsid w:val="0081123A"/>
    <w:rsid w:val="0081189C"/>
    <w:rsid w:val="00811B66"/>
    <w:rsid w:val="00814823"/>
    <w:rsid w:val="00823ECC"/>
    <w:rsid w:val="0082410B"/>
    <w:rsid w:val="00826D8C"/>
    <w:rsid w:val="00827025"/>
    <w:rsid w:val="00832529"/>
    <w:rsid w:val="00833528"/>
    <w:rsid w:val="00833F25"/>
    <w:rsid w:val="00834C08"/>
    <w:rsid w:val="008350AD"/>
    <w:rsid w:val="00835F1C"/>
    <w:rsid w:val="00841915"/>
    <w:rsid w:val="00842237"/>
    <w:rsid w:val="00842974"/>
    <w:rsid w:val="00844007"/>
    <w:rsid w:val="00844DAC"/>
    <w:rsid w:val="00845189"/>
    <w:rsid w:val="00845863"/>
    <w:rsid w:val="00845B54"/>
    <w:rsid w:val="00853C15"/>
    <w:rsid w:val="00855540"/>
    <w:rsid w:val="00857C07"/>
    <w:rsid w:val="0086015B"/>
    <w:rsid w:val="008609D4"/>
    <w:rsid w:val="00861248"/>
    <w:rsid w:val="00864032"/>
    <w:rsid w:val="00864BDD"/>
    <w:rsid w:val="008654A8"/>
    <w:rsid w:val="00870284"/>
    <w:rsid w:val="00872942"/>
    <w:rsid w:val="00873E99"/>
    <w:rsid w:val="0087479E"/>
    <w:rsid w:val="00875FE8"/>
    <w:rsid w:val="0087627E"/>
    <w:rsid w:val="0088131A"/>
    <w:rsid w:val="0088271A"/>
    <w:rsid w:val="008866ED"/>
    <w:rsid w:val="00887BC0"/>
    <w:rsid w:val="008918F0"/>
    <w:rsid w:val="008929E8"/>
    <w:rsid w:val="00892A02"/>
    <w:rsid w:val="008940F2"/>
    <w:rsid w:val="0089552A"/>
    <w:rsid w:val="008A1785"/>
    <w:rsid w:val="008A4C1C"/>
    <w:rsid w:val="008B1311"/>
    <w:rsid w:val="008B37EA"/>
    <w:rsid w:val="008B532D"/>
    <w:rsid w:val="008B6857"/>
    <w:rsid w:val="008C0DD7"/>
    <w:rsid w:val="008C1FAD"/>
    <w:rsid w:val="008C31B6"/>
    <w:rsid w:val="008C4105"/>
    <w:rsid w:val="008C586F"/>
    <w:rsid w:val="008C7F6B"/>
    <w:rsid w:val="008D257D"/>
    <w:rsid w:val="008D3533"/>
    <w:rsid w:val="008D39E1"/>
    <w:rsid w:val="008D49EF"/>
    <w:rsid w:val="008D617F"/>
    <w:rsid w:val="008D61E7"/>
    <w:rsid w:val="008E253A"/>
    <w:rsid w:val="008E6F35"/>
    <w:rsid w:val="008F4ED3"/>
    <w:rsid w:val="008F4F59"/>
    <w:rsid w:val="008F5139"/>
    <w:rsid w:val="009009F5"/>
    <w:rsid w:val="009039BD"/>
    <w:rsid w:val="00904BC4"/>
    <w:rsid w:val="0090615E"/>
    <w:rsid w:val="009069DE"/>
    <w:rsid w:val="00910372"/>
    <w:rsid w:val="0091139F"/>
    <w:rsid w:val="00911B57"/>
    <w:rsid w:val="009158CD"/>
    <w:rsid w:val="009168E6"/>
    <w:rsid w:val="00920F7E"/>
    <w:rsid w:val="009235EB"/>
    <w:rsid w:val="0092422B"/>
    <w:rsid w:val="00927C7E"/>
    <w:rsid w:val="00930BCD"/>
    <w:rsid w:val="0093436F"/>
    <w:rsid w:val="00943210"/>
    <w:rsid w:val="00943CBF"/>
    <w:rsid w:val="0094484E"/>
    <w:rsid w:val="00944F12"/>
    <w:rsid w:val="00945E89"/>
    <w:rsid w:val="0094681C"/>
    <w:rsid w:val="00947647"/>
    <w:rsid w:val="00947E97"/>
    <w:rsid w:val="00950B06"/>
    <w:rsid w:val="00951B57"/>
    <w:rsid w:val="009568C6"/>
    <w:rsid w:val="00961A4A"/>
    <w:rsid w:val="00961F87"/>
    <w:rsid w:val="009621BE"/>
    <w:rsid w:val="00962D74"/>
    <w:rsid w:val="00963AC0"/>
    <w:rsid w:val="009641A8"/>
    <w:rsid w:val="009644E0"/>
    <w:rsid w:val="00965738"/>
    <w:rsid w:val="00966408"/>
    <w:rsid w:val="0096793B"/>
    <w:rsid w:val="009706E5"/>
    <w:rsid w:val="00971E99"/>
    <w:rsid w:val="0097216A"/>
    <w:rsid w:val="00974C38"/>
    <w:rsid w:val="00984A83"/>
    <w:rsid w:val="009851A6"/>
    <w:rsid w:val="00985680"/>
    <w:rsid w:val="00985918"/>
    <w:rsid w:val="009869B3"/>
    <w:rsid w:val="0098745C"/>
    <w:rsid w:val="00990D0C"/>
    <w:rsid w:val="009938DC"/>
    <w:rsid w:val="0099563D"/>
    <w:rsid w:val="009957DE"/>
    <w:rsid w:val="00996C1F"/>
    <w:rsid w:val="00996DAE"/>
    <w:rsid w:val="009977A4"/>
    <w:rsid w:val="009A08AF"/>
    <w:rsid w:val="009A1CFE"/>
    <w:rsid w:val="009A1E3E"/>
    <w:rsid w:val="009A2E6E"/>
    <w:rsid w:val="009A3BBF"/>
    <w:rsid w:val="009A4BF5"/>
    <w:rsid w:val="009A5208"/>
    <w:rsid w:val="009A7D8D"/>
    <w:rsid w:val="009B15D4"/>
    <w:rsid w:val="009B3134"/>
    <w:rsid w:val="009B5866"/>
    <w:rsid w:val="009B6DA0"/>
    <w:rsid w:val="009B7C10"/>
    <w:rsid w:val="009C0B81"/>
    <w:rsid w:val="009C3B33"/>
    <w:rsid w:val="009C559C"/>
    <w:rsid w:val="009C6490"/>
    <w:rsid w:val="009C65CF"/>
    <w:rsid w:val="009D1926"/>
    <w:rsid w:val="009D311A"/>
    <w:rsid w:val="009D4012"/>
    <w:rsid w:val="009D524D"/>
    <w:rsid w:val="009D6779"/>
    <w:rsid w:val="009D6BF9"/>
    <w:rsid w:val="009D71FC"/>
    <w:rsid w:val="009D7265"/>
    <w:rsid w:val="009E0536"/>
    <w:rsid w:val="009E0CA5"/>
    <w:rsid w:val="009E1BBF"/>
    <w:rsid w:val="009E3759"/>
    <w:rsid w:val="009E3F94"/>
    <w:rsid w:val="009E59DC"/>
    <w:rsid w:val="009F5AF8"/>
    <w:rsid w:val="00A028B7"/>
    <w:rsid w:val="00A05FEF"/>
    <w:rsid w:val="00A10937"/>
    <w:rsid w:val="00A10EE7"/>
    <w:rsid w:val="00A11111"/>
    <w:rsid w:val="00A117B8"/>
    <w:rsid w:val="00A1189D"/>
    <w:rsid w:val="00A12554"/>
    <w:rsid w:val="00A16A08"/>
    <w:rsid w:val="00A211C1"/>
    <w:rsid w:val="00A222E6"/>
    <w:rsid w:val="00A23275"/>
    <w:rsid w:val="00A2480F"/>
    <w:rsid w:val="00A2494D"/>
    <w:rsid w:val="00A25497"/>
    <w:rsid w:val="00A25F6E"/>
    <w:rsid w:val="00A2698D"/>
    <w:rsid w:val="00A27038"/>
    <w:rsid w:val="00A27936"/>
    <w:rsid w:val="00A27E36"/>
    <w:rsid w:val="00A31F0A"/>
    <w:rsid w:val="00A37143"/>
    <w:rsid w:val="00A40119"/>
    <w:rsid w:val="00A41331"/>
    <w:rsid w:val="00A437DA"/>
    <w:rsid w:val="00A43CF7"/>
    <w:rsid w:val="00A448FE"/>
    <w:rsid w:val="00A46364"/>
    <w:rsid w:val="00A53009"/>
    <w:rsid w:val="00A54AB6"/>
    <w:rsid w:val="00A55FD2"/>
    <w:rsid w:val="00A57A2A"/>
    <w:rsid w:val="00A60B2D"/>
    <w:rsid w:val="00A610E6"/>
    <w:rsid w:val="00A63CCA"/>
    <w:rsid w:val="00A6557B"/>
    <w:rsid w:val="00A65807"/>
    <w:rsid w:val="00A65BD4"/>
    <w:rsid w:val="00A7158B"/>
    <w:rsid w:val="00A72280"/>
    <w:rsid w:val="00A7473F"/>
    <w:rsid w:val="00A7596F"/>
    <w:rsid w:val="00A83E3E"/>
    <w:rsid w:val="00A843D2"/>
    <w:rsid w:val="00A84AE8"/>
    <w:rsid w:val="00A84D81"/>
    <w:rsid w:val="00A84ECB"/>
    <w:rsid w:val="00A84ED1"/>
    <w:rsid w:val="00A864D8"/>
    <w:rsid w:val="00A867CE"/>
    <w:rsid w:val="00A91E3E"/>
    <w:rsid w:val="00A92CAB"/>
    <w:rsid w:val="00A95094"/>
    <w:rsid w:val="00A9543D"/>
    <w:rsid w:val="00A96A3D"/>
    <w:rsid w:val="00A97194"/>
    <w:rsid w:val="00A97680"/>
    <w:rsid w:val="00AA0546"/>
    <w:rsid w:val="00AA1FB8"/>
    <w:rsid w:val="00AA2D78"/>
    <w:rsid w:val="00AA319E"/>
    <w:rsid w:val="00AA40DB"/>
    <w:rsid w:val="00AA4743"/>
    <w:rsid w:val="00AB4535"/>
    <w:rsid w:val="00AB4AAD"/>
    <w:rsid w:val="00AB4ADE"/>
    <w:rsid w:val="00AB589B"/>
    <w:rsid w:val="00AC032D"/>
    <w:rsid w:val="00AC2C7F"/>
    <w:rsid w:val="00AC2E3F"/>
    <w:rsid w:val="00AC2E7F"/>
    <w:rsid w:val="00AC6197"/>
    <w:rsid w:val="00AC7E08"/>
    <w:rsid w:val="00AD0A67"/>
    <w:rsid w:val="00AD51A7"/>
    <w:rsid w:val="00AD5BE4"/>
    <w:rsid w:val="00AE2DBA"/>
    <w:rsid w:val="00AE36D8"/>
    <w:rsid w:val="00AE469D"/>
    <w:rsid w:val="00AE51AF"/>
    <w:rsid w:val="00AE68B5"/>
    <w:rsid w:val="00AE6CAB"/>
    <w:rsid w:val="00AF0E3E"/>
    <w:rsid w:val="00AF1E43"/>
    <w:rsid w:val="00AF23A0"/>
    <w:rsid w:val="00AF3BD4"/>
    <w:rsid w:val="00AF3CE3"/>
    <w:rsid w:val="00AF55C1"/>
    <w:rsid w:val="00AF5F1D"/>
    <w:rsid w:val="00AF6965"/>
    <w:rsid w:val="00AF6F1E"/>
    <w:rsid w:val="00B006B3"/>
    <w:rsid w:val="00B015A8"/>
    <w:rsid w:val="00B051C2"/>
    <w:rsid w:val="00B06F1C"/>
    <w:rsid w:val="00B104C8"/>
    <w:rsid w:val="00B10FE8"/>
    <w:rsid w:val="00B133D3"/>
    <w:rsid w:val="00B162EA"/>
    <w:rsid w:val="00B212BA"/>
    <w:rsid w:val="00B22292"/>
    <w:rsid w:val="00B231FF"/>
    <w:rsid w:val="00B23CC8"/>
    <w:rsid w:val="00B267C0"/>
    <w:rsid w:val="00B3463D"/>
    <w:rsid w:val="00B36272"/>
    <w:rsid w:val="00B40824"/>
    <w:rsid w:val="00B4092B"/>
    <w:rsid w:val="00B411EB"/>
    <w:rsid w:val="00B423F0"/>
    <w:rsid w:val="00B45CAE"/>
    <w:rsid w:val="00B45FEB"/>
    <w:rsid w:val="00B47DB9"/>
    <w:rsid w:val="00B5040D"/>
    <w:rsid w:val="00B50865"/>
    <w:rsid w:val="00B519A0"/>
    <w:rsid w:val="00B57643"/>
    <w:rsid w:val="00B6021C"/>
    <w:rsid w:val="00B6360D"/>
    <w:rsid w:val="00B64337"/>
    <w:rsid w:val="00B64C28"/>
    <w:rsid w:val="00B70BE4"/>
    <w:rsid w:val="00B7427F"/>
    <w:rsid w:val="00B75CB4"/>
    <w:rsid w:val="00B762AB"/>
    <w:rsid w:val="00B76C81"/>
    <w:rsid w:val="00B80044"/>
    <w:rsid w:val="00B81251"/>
    <w:rsid w:val="00B812D5"/>
    <w:rsid w:val="00B81AE6"/>
    <w:rsid w:val="00B83732"/>
    <w:rsid w:val="00B837D1"/>
    <w:rsid w:val="00B838B2"/>
    <w:rsid w:val="00B84C1E"/>
    <w:rsid w:val="00B85022"/>
    <w:rsid w:val="00B926C7"/>
    <w:rsid w:val="00B93C97"/>
    <w:rsid w:val="00B94748"/>
    <w:rsid w:val="00B96D95"/>
    <w:rsid w:val="00BA0803"/>
    <w:rsid w:val="00BA270F"/>
    <w:rsid w:val="00BA2E65"/>
    <w:rsid w:val="00BA7565"/>
    <w:rsid w:val="00BA7B4B"/>
    <w:rsid w:val="00BA7C02"/>
    <w:rsid w:val="00BA7F1F"/>
    <w:rsid w:val="00BB0A8C"/>
    <w:rsid w:val="00BB0AFD"/>
    <w:rsid w:val="00BB12F9"/>
    <w:rsid w:val="00BB4CB5"/>
    <w:rsid w:val="00BB6BC5"/>
    <w:rsid w:val="00BB7335"/>
    <w:rsid w:val="00BB7A62"/>
    <w:rsid w:val="00BC3282"/>
    <w:rsid w:val="00BC4077"/>
    <w:rsid w:val="00BC63ED"/>
    <w:rsid w:val="00BD0B9D"/>
    <w:rsid w:val="00BD1885"/>
    <w:rsid w:val="00BD1E74"/>
    <w:rsid w:val="00BD2DC7"/>
    <w:rsid w:val="00BD3F54"/>
    <w:rsid w:val="00BD7BA9"/>
    <w:rsid w:val="00BE1B3D"/>
    <w:rsid w:val="00BE1CE3"/>
    <w:rsid w:val="00BF26C7"/>
    <w:rsid w:val="00BF5285"/>
    <w:rsid w:val="00BF6A40"/>
    <w:rsid w:val="00BF7491"/>
    <w:rsid w:val="00C006DA"/>
    <w:rsid w:val="00C04242"/>
    <w:rsid w:val="00C04A05"/>
    <w:rsid w:val="00C0579C"/>
    <w:rsid w:val="00C0722F"/>
    <w:rsid w:val="00C11AA9"/>
    <w:rsid w:val="00C12561"/>
    <w:rsid w:val="00C15B25"/>
    <w:rsid w:val="00C15C5F"/>
    <w:rsid w:val="00C17771"/>
    <w:rsid w:val="00C20134"/>
    <w:rsid w:val="00C20409"/>
    <w:rsid w:val="00C242F5"/>
    <w:rsid w:val="00C24B00"/>
    <w:rsid w:val="00C250F6"/>
    <w:rsid w:val="00C263A1"/>
    <w:rsid w:val="00C269AC"/>
    <w:rsid w:val="00C30885"/>
    <w:rsid w:val="00C320E6"/>
    <w:rsid w:val="00C330A5"/>
    <w:rsid w:val="00C34C79"/>
    <w:rsid w:val="00C34D94"/>
    <w:rsid w:val="00C36C73"/>
    <w:rsid w:val="00C424D3"/>
    <w:rsid w:val="00C50731"/>
    <w:rsid w:val="00C521DF"/>
    <w:rsid w:val="00C5289F"/>
    <w:rsid w:val="00C52C7C"/>
    <w:rsid w:val="00C5756F"/>
    <w:rsid w:val="00C62C61"/>
    <w:rsid w:val="00C6316E"/>
    <w:rsid w:val="00C63EED"/>
    <w:rsid w:val="00C6461B"/>
    <w:rsid w:val="00C66931"/>
    <w:rsid w:val="00C6799E"/>
    <w:rsid w:val="00C71F3C"/>
    <w:rsid w:val="00C727F6"/>
    <w:rsid w:val="00C73BE4"/>
    <w:rsid w:val="00C7571F"/>
    <w:rsid w:val="00C758B0"/>
    <w:rsid w:val="00C758C1"/>
    <w:rsid w:val="00C80BD7"/>
    <w:rsid w:val="00C81316"/>
    <w:rsid w:val="00C83203"/>
    <w:rsid w:val="00C85BE0"/>
    <w:rsid w:val="00C85C68"/>
    <w:rsid w:val="00C87B6B"/>
    <w:rsid w:val="00C91076"/>
    <w:rsid w:val="00C91250"/>
    <w:rsid w:val="00C927A2"/>
    <w:rsid w:val="00C92C61"/>
    <w:rsid w:val="00C95A26"/>
    <w:rsid w:val="00C9645C"/>
    <w:rsid w:val="00CA00DB"/>
    <w:rsid w:val="00CA01D1"/>
    <w:rsid w:val="00CA0F6C"/>
    <w:rsid w:val="00CA1615"/>
    <w:rsid w:val="00CA44EB"/>
    <w:rsid w:val="00CB0A35"/>
    <w:rsid w:val="00CB498A"/>
    <w:rsid w:val="00CB54A6"/>
    <w:rsid w:val="00CC1ADF"/>
    <w:rsid w:val="00CC3DD8"/>
    <w:rsid w:val="00CC5C8F"/>
    <w:rsid w:val="00CE206F"/>
    <w:rsid w:val="00CE2CE3"/>
    <w:rsid w:val="00CE6C72"/>
    <w:rsid w:val="00CE6D0F"/>
    <w:rsid w:val="00CF0A0A"/>
    <w:rsid w:val="00CF3CE9"/>
    <w:rsid w:val="00CF504C"/>
    <w:rsid w:val="00D00F2A"/>
    <w:rsid w:val="00D019E5"/>
    <w:rsid w:val="00D02804"/>
    <w:rsid w:val="00D02C4C"/>
    <w:rsid w:val="00D02F79"/>
    <w:rsid w:val="00D0577C"/>
    <w:rsid w:val="00D0636D"/>
    <w:rsid w:val="00D07B88"/>
    <w:rsid w:val="00D10A71"/>
    <w:rsid w:val="00D10C8F"/>
    <w:rsid w:val="00D1106A"/>
    <w:rsid w:val="00D1287E"/>
    <w:rsid w:val="00D12DF9"/>
    <w:rsid w:val="00D1478F"/>
    <w:rsid w:val="00D15057"/>
    <w:rsid w:val="00D210F9"/>
    <w:rsid w:val="00D2163D"/>
    <w:rsid w:val="00D216A6"/>
    <w:rsid w:val="00D218EA"/>
    <w:rsid w:val="00D22DFA"/>
    <w:rsid w:val="00D24F71"/>
    <w:rsid w:val="00D2578E"/>
    <w:rsid w:val="00D26ED1"/>
    <w:rsid w:val="00D27236"/>
    <w:rsid w:val="00D30A63"/>
    <w:rsid w:val="00D32FE2"/>
    <w:rsid w:val="00D337D5"/>
    <w:rsid w:val="00D357FC"/>
    <w:rsid w:val="00D42E13"/>
    <w:rsid w:val="00D47AE1"/>
    <w:rsid w:val="00D50D31"/>
    <w:rsid w:val="00D516E9"/>
    <w:rsid w:val="00D5298C"/>
    <w:rsid w:val="00D55495"/>
    <w:rsid w:val="00D555CB"/>
    <w:rsid w:val="00D626B2"/>
    <w:rsid w:val="00D626BF"/>
    <w:rsid w:val="00D63351"/>
    <w:rsid w:val="00D645BB"/>
    <w:rsid w:val="00D648D5"/>
    <w:rsid w:val="00D64AE9"/>
    <w:rsid w:val="00D660BF"/>
    <w:rsid w:val="00D66766"/>
    <w:rsid w:val="00D67559"/>
    <w:rsid w:val="00D74379"/>
    <w:rsid w:val="00D778C4"/>
    <w:rsid w:val="00D81595"/>
    <w:rsid w:val="00D83091"/>
    <w:rsid w:val="00D8383F"/>
    <w:rsid w:val="00D85CE2"/>
    <w:rsid w:val="00D8645A"/>
    <w:rsid w:val="00D870F2"/>
    <w:rsid w:val="00D8718C"/>
    <w:rsid w:val="00D90BB9"/>
    <w:rsid w:val="00D90BDB"/>
    <w:rsid w:val="00D93C88"/>
    <w:rsid w:val="00D94D6D"/>
    <w:rsid w:val="00D9503B"/>
    <w:rsid w:val="00D95230"/>
    <w:rsid w:val="00D960A8"/>
    <w:rsid w:val="00D96132"/>
    <w:rsid w:val="00DA0859"/>
    <w:rsid w:val="00DA1E80"/>
    <w:rsid w:val="00DA1EA0"/>
    <w:rsid w:val="00DA35DF"/>
    <w:rsid w:val="00DA38BC"/>
    <w:rsid w:val="00DA3946"/>
    <w:rsid w:val="00DA4492"/>
    <w:rsid w:val="00DB17AE"/>
    <w:rsid w:val="00DB1A77"/>
    <w:rsid w:val="00DB1EBB"/>
    <w:rsid w:val="00DB2259"/>
    <w:rsid w:val="00DB2929"/>
    <w:rsid w:val="00DB402C"/>
    <w:rsid w:val="00DB5CCD"/>
    <w:rsid w:val="00DB5F30"/>
    <w:rsid w:val="00DB67FC"/>
    <w:rsid w:val="00DB753E"/>
    <w:rsid w:val="00DB76D1"/>
    <w:rsid w:val="00DC2B4B"/>
    <w:rsid w:val="00DC75BD"/>
    <w:rsid w:val="00DD11AC"/>
    <w:rsid w:val="00DD4AE0"/>
    <w:rsid w:val="00DD6986"/>
    <w:rsid w:val="00DE2ACE"/>
    <w:rsid w:val="00DE3AC6"/>
    <w:rsid w:val="00DE467E"/>
    <w:rsid w:val="00DE4745"/>
    <w:rsid w:val="00DE5287"/>
    <w:rsid w:val="00DE688B"/>
    <w:rsid w:val="00DE69DE"/>
    <w:rsid w:val="00DE7D2A"/>
    <w:rsid w:val="00DF2B92"/>
    <w:rsid w:val="00DF40BC"/>
    <w:rsid w:val="00DF42AF"/>
    <w:rsid w:val="00DF4FD0"/>
    <w:rsid w:val="00DF5A57"/>
    <w:rsid w:val="00DF77B1"/>
    <w:rsid w:val="00E00A3D"/>
    <w:rsid w:val="00E015FF"/>
    <w:rsid w:val="00E01C53"/>
    <w:rsid w:val="00E04BBC"/>
    <w:rsid w:val="00E05521"/>
    <w:rsid w:val="00E05610"/>
    <w:rsid w:val="00E056C4"/>
    <w:rsid w:val="00E058CA"/>
    <w:rsid w:val="00E05C5E"/>
    <w:rsid w:val="00E067BF"/>
    <w:rsid w:val="00E06CE0"/>
    <w:rsid w:val="00E1035C"/>
    <w:rsid w:val="00E10C75"/>
    <w:rsid w:val="00E11DCD"/>
    <w:rsid w:val="00E11E52"/>
    <w:rsid w:val="00E14FB3"/>
    <w:rsid w:val="00E16425"/>
    <w:rsid w:val="00E239EF"/>
    <w:rsid w:val="00E23BAF"/>
    <w:rsid w:val="00E240AE"/>
    <w:rsid w:val="00E248F7"/>
    <w:rsid w:val="00E270B8"/>
    <w:rsid w:val="00E27BB0"/>
    <w:rsid w:val="00E27E13"/>
    <w:rsid w:val="00E370D2"/>
    <w:rsid w:val="00E4189E"/>
    <w:rsid w:val="00E43EC1"/>
    <w:rsid w:val="00E4502F"/>
    <w:rsid w:val="00E4511B"/>
    <w:rsid w:val="00E46B89"/>
    <w:rsid w:val="00E50448"/>
    <w:rsid w:val="00E51B07"/>
    <w:rsid w:val="00E55E66"/>
    <w:rsid w:val="00E572B4"/>
    <w:rsid w:val="00E602F0"/>
    <w:rsid w:val="00E610B9"/>
    <w:rsid w:val="00E61B09"/>
    <w:rsid w:val="00E6281D"/>
    <w:rsid w:val="00E6486F"/>
    <w:rsid w:val="00E64ADE"/>
    <w:rsid w:val="00E65C73"/>
    <w:rsid w:val="00E65D67"/>
    <w:rsid w:val="00E66BAF"/>
    <w:rsid w:val="00E71D0D"/>
    <w:rsid w:val="00E7259C"/>
    <w:rsid w:val="00E7315C"/>
    <w:rsid w:val="00E73C91"/>
    <w:rsid w:val="00E77E4C"/>
    <w:rsid w:val="00E82973"/>
    <w:rsid w:val="00E82FCE"/>
    <w:rsid w:val="00E83A2C"/>
    <w:rsid w:val="00E8471E"/>
    <w:rsid w:val="00E85BBE"/>
    <w:rsid w:val="00E90737"/>
    <w:rsid w:val="00E931E8"/>
    <w:rsid w:val="00E9385E"/>
    <w:rsid w:val="00E941EA"/>
    <w:rsid w:val="00E94A34"/>
    <w:rsid w:val="00E951BC"/>
    <w:rsid w:val="00E9543C"/>
    <w:rsid w:val="00E97C42"/>
    <w:rsid w:val="00EA01F7"/>
    <w:rsid w:val="00EA232C"/>
    <w:rsid w:val="00EA2557"/>
    <w:rsid w:val="00EA4591"/>
    <w:rsid w:val="00EA4A26"/>
    <w:rsid w:val="00EA56C4"/>
    <w:rsid w:val="00EB3630"/>
    <w:rsid w:val="00EB5A39"/>
    <w:rsid w:val="00EB60A7"/>
    <w:rsid w:val="00EB63D9"/>
    <w:rsid w:val="00EB63DC"/>
    <w:rsid w:val="00EB7734"/>
    <w:rsid w:val="00EC07C9"/>
    <w:rsid w:val="00EC42D8"/>
    <w:rsid w:val="00ED0869"/>
    <w:rsid w:val="00ED1F1E"/>
    <w:rsid w:val="00ED2B50"/>
    <w:rsid w:val="00ED599A"/>
    <w:rsid w:val="00EE0D3E"/>
    <w:rsid w:val="00EE14D3"/>
    <w:rsid w:val="00EE1601"/>
    <w:rsid w:val="00EE185A"/>
    <w:rsid w:val="00EE2171"/>
    <w:rsid w:val="00EE3127"/>
    <w:rsid w:val="00EE4A79"/>
    <w:rsid w:val="00EE69C6"/>
    <w:rsid w:val="00EF005E"/>
    <w:rsid w:val="00EF02E1"/>
    <w:rsid w:val="00EF1988"/>
    <w:rsid w:val="00EF1D26"/>
    <w:rsid w:val="00EF30F2"/>
    <w:rsid w:val="00EF3100"/>
    <w:rsid w:val="00EF3A53"/>
    <w:rsid w:val="00EF499E"/>
    <w:rsid w:val="00EF4C59"/>
    <w:rsid w:val="00EF593D"/>
    <w:rsid w:val="00EF6E74"/>
    <w:rsid w:val="00F01AE2"/>
    <w:rsid w:val="00F03A31"/>
    <w:rsid w:val="00F03D1C"/>
    <w:rsid w:val="00F0579E"/>
    <w:rsid w:val="00F06874"/>
    <w:rsid w:val="00F0772B"/>
    <w:rsid w:val="00F10600"/>
    <w:rsid w:val="00F118D4"/>
    <w:rsid w:val="00F22E89"/>
    <w:rsid w:val="00F246E6"/>
    <w:rsid w:val="00F30B88"/>
    <w:rsid w:val="00F33995"/>
    <w:rsid w:val="00F3468D"/>
    <w:rsid w:val="00F360D3"/>
    <w:rsid w:val="00F36B2D"/>
    <w:rsid w:val="00F3737D"/>
    <w:rsid w:val="00F379A0"/>
    <w:rsid w:val="00F379E4"/>
    <w:rsid w:val="00F37B6B"/>
    <w:rsid w:val="00F40147"/>
    <w:rsid w:val="00F411E9"/>
    <w:rsid w:val="00F41698"/>
    <w:rsid w:val="00F418F1"/>
    <w:rsid w:val="00F425BF"/>
    <w:rsid w:val="00F473B7"/>
    <w:rsid w:val="00F47F44"/>
    <w:rsid w:val="00F51966"/>
    <w:rsid w:val="00F51F3C"/>
    <w:rsid w:val="00F53625"/>
    <w:rsid w:val="00F575D2"/>
    <w:rsid w:val="00F606C0"/>
    <w:rsid w:val="00F62C88"/>
    <w:rsid w:val="00F6365E"/>
    <w:rsid w:val="00F64FF7"/>
    <w:rsid w:val="00F70218"/>
    <w:rsid w:val="00F725BD"/>
    <w:rsid w:val="00F72B2C"/>
    <w:rsid w:val="00F7426A"/>
    <w:rsid w:val="00F75947"/>
    <w:rsid w:val="00F76DC4"/>
    <w:rsid w:val="00F80FE9"/>
    <w:rsid w:val="00F82EE7"/>
    <w:rsid w:val="00F8330A"/>
    <w:rsid w:val="00F836A9"/>
    <w:rsid w:val="00F84209"/>
    <w:rsid w:val="00F85EA0"/>
    <w:rsid w:val="00F86E31"/>
    <w:rsid w:val="00F91BAE"/>
    <w:rsid w:val="00F931F0"/>
    <w:rsid w:val="00F948E4"/>
    <w:rsid w:val="00F94AAF"/>
    <w:rsid w:val="00F957EA"/>
    <w:rsid w:val="00F95E75"/>
    <w:rsid w:val="00F964AB"/>
    <w:rsid w:val="00FA282A"/>
    <w:rsid w:val="00FA42AA"/>
    <w:rsid w:val="00FA4AEF"/>
    <w:rsid w:val="00FA53A9"/>
    <w:rsid w:val="00FA6EEE"/>
    <w:rsid w:val="00FB480F"/>
    <w:rsid w:val="00FB6C37"/>
    <w:rsid w:val="00FB7938"/>
    <w:rsid w:val="00FC001D"/>
    <w:rsid w:val="00FC0B9C"/>
    <w:rsid w:val="00FC164C"/>
    <w:rsid w:val="00FC208B"/>
    <w:rsid w:val="00FC2C35"/>
    <w:rsid w:val="00FC6E57"/>
    <w:rsid w:val="00FC710C"/>
    <w:rsid w:val="00FC76EF"/>
    <w:rsid w:val="00FD020B"/>
    <w:rsid w:val="00FD0276"/>
    <w:rsid w:val="00FD1B12"/>
    <w:rsid w:val="00FD2694"/>
    <w:rsid w:val="00FD2DE9"/>
    <w:rsid w:val="00FD4C99"/>
    <w:rsid w:val="00FD4EB7"/>
    <w:rsid w:val="00FE092C"/>
    <w:rsid w:val="00FE0E4A"/>
    <w:rsid w:val="00FE20A1"/>
    <w:rsid w:val="00FE2529"/>
    <w:rsid w:val="00FE7096"/>
    <w:rsid w:val="00FF108D"/>
    <w:rsid w:val="00FF32C4"/>
    <w:rsid w:val="00FF44C5"/>
    <w:rsid w:val="00FF7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stroke="f">
      <v:fill color="white"/>
      <v:stroke on="f"/>
    </o:shapedefaults>
    <o:shapelayout v:ext="edit">
      <o:idmap v:ext="edit" data="1"/>
    </o:shapelayout>
  </w:shapeDefaults>
  <w:decimalSymbol w:val="."/>
  <w:listSeparator w:val=","/>
  <w15:docId w15:val="{A30C0C89-048F-4032-BD99-49438220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650"/>
    <w:pPr>
      <w:spacing w:after="120"/>
      <w:jc w:val="both"/>
    </w:pPr>
    <w:rPr>
      <w:sz w:val="24"/>
    </w:rPr>
  </w:style>
  <w:style w:type="paragraph" w:styleId="Heading1">
    <w:name w:val="heading 1"/>
    <w:basedOn w:val="Normal"/>
    <w:next w:val="Normal"/>
    <w:qFormat/>
    <w:rsid w:val="00CE2CE3"/>
    <w:pPr>
      <w:keepNext/>
      <w:pageBreakBefore/>
      <w:numPr>
        <w:numId w:val="1"/>
      </w:numPr>
      <w:outlineLvl w:val="0"/>
    </w:pPr>
    <w:rPr>
      <w:rFonts w:ascii="Arial" w:hAnsi="Arial"/>
      <w:b/>
      <w:sz w:val="28"/>
    </w:rPr>
  </w:style>
  <w:style w:type="paragraph" w:styleId="Heading2">
    <w:name w:val="heading 2"/>
    <w:basedOn w:val="Normal"/>
    <w:next w:val="Normal"/>
    <w:qFormat/>
    <w:rsid w:val="00737650"/>
    <w:pPr>
      <w:keepNext/>
      <w:numPr>
        <w:ilvl w:val="1"/>
        <w:numId w:val="1"/>
      </w:numPr>
      <w:tabs>
        <w:tab w:val="clear" w:pos="936"/>
        <w:tab w:val="left" w:pos="720"/>
      </w:tabs>
      <w:spacing w:before="120"/>
      <w:ind w:left="720" w:hanging="720"/>
      <w:outlineLvl w:val="1"/>
    </w:pPr>
    <w:rPr>
      <w:rFonts w:ascii="Arial" w:hAnsi="Arial"/>
      <w:b/>
      <w:snapToGrid w:val="0"/>
      <w:sz w:val="26"/>
    </w:rPr>
  </w:style>
  <w:style w:type="paragraph" w:styleId="Heading3">
    <w:name w:val="heading 3"/>
    <w:basedOn w:val="Normal"/>
    <w:next w:val="Normal"/>
    <w:qFormat/>
    <w:rsid w:val="00737650"/>
    <w:pPr>
      <w:keepNext/>
      <w:numPr>
        <w:ilvl w:val="2"/>
        <w:numId w:val="1"/>
      </w:numPr>
      <w:tabs>
        <w:tab w:val="clear" w:pos="990"/>
        <w:tab w:val="left" w:pos="720"/>
      </w:tabs>
      <w:ind w:left="720"/>
      <w:outlineLvl w:val="2"/>
    </w:pPr>
    <w:rPr>
      <w:rFonts w:ascii="Arial" w:hAnsi="Arial"/>
      <w:b/>
      <w:snapToGrid w:val="0"/>
    </w:rPr>
  </w:style>
  <w:style w:type="paragraph" w:styleId="Heading4">
    <w:name w:val="heading 4"/>
    <w:basedOn w:val="Normal"/>
    <w:next w:val="Normal"/>
    <w:qFormat/>
    <w:rsid w:val="00737650"/>
    <w:pPr>
      <w:keepNext/>
      <w:numPr>
        <w:ilvl w:val="3"/>
        <w:numId w:val="1"/>
      </w:numPr>
      <w:spacing w:after="60"/>
      <w:outlineLvl w:val="3"/>
    </w:pPr>
    <w:rPr>
      <w:rFonts w:ascii="Arial" w:hAnsi="Arial"/>
      <w:b/>
      <w:snapToGrid w:val="0"/>
    </w:rPr>
  </w:style>
  <w:style w:type="paragraph" w:styleId="Heading5">
    <w:name w:val="heading 5"/>
    <w:basedOn w:val="Normal"/>
    <w:next w:val="Normal"/>
    <w:qFormat/>
    <w:rsid w:val="00CE2CE3"/>
    <w:pPr>
      <w:numPr>
        <w:ilvl w:val="4"/>
        <w:numId w:val="1"/>
      </w:numPr>
      <w:spacing w:before="240" w:after="60"/>
      <w:outlineLvl w:val="4"/>
    </w:pPr>
    <w:rPr>
      <w:snapToGrid w:val="0"/>
      <w:sz w:val="22"/>
    </w:rPr>
  </w:style>
  <w:style w:type="paragraph" w:styleId="Heading6">
    <w:name w:val="heading 6"/>
    <w:basedOn w:val="Normal"/>
    <w:next w:val="Normal"/>
    <w:qFormat/>
    <w:rsid w:val="00CE2CE3"/>
    <w:pPr>
      <w:numPr>
        <w:ilvl w:val="5"/>
        <w:numId w:val="1"/>
      </w:numPr>
      <w:spacing w:before="240" w:after="60"/>
      <w:outlineLvl w:val="5"/>
    </w:pPr>
    <w:rPr>
      <w:i/>
    </w:rPr>
  </w:style>
  <w:style w:type="paragraph" w:styleId="Heading7">
    <w:name w:val="heading 7"/>
    <w:basedOn w:val="Normal"/>
    <w:next w:val="Normal"/>
    <w:qFormat/>
    <w:rsid w:val="00CE2CE3"/>
    <w:pPr>
      <w:keepNext/>
      <w:numPr>
        <w:ilvl w:val="6"/>
        <w:numId w:val="1"/>
      </w:numPr>
      <w:spacing w:before="120"/>
      <w:outlineLvl w:val="6"/>
    </w:pPr>
    <w:rPr>
      <w:b/>
      <w:snapToGrid w:val="0"/>
    </w:rPr>
  </w:style>
  <w:style w:type="paragraph" w:styleId="Heading8">
    <w:name w:val="heading 8"/>
    <w:basedOn w:val="Normal"/>
    <w:next w:val="Normal"/>
    <w:qFormat/>
    <w:rsid w:val="00CE2CE3"/>
    <w:pPr>
      <w:keepNext/>
      <w:numPr>
        <w:ilvl w:val="7"/>
        <w:numId w:val="1"/>
      </w:numPr>
      <w:spacing w:before="120"/>
      <w:outlineLvl w:val="7"/>
    </w:pPr>
    <w:rPr>
      <w:rFonts w:ascii="Arial" w:hAnsi="Arial"/>
      <w:b/>
      <w:snapToGrid w:val="0"/>
    </w:rPr>
  </w:style>
  <w:style w:type="paragraph" w:styleId="Heading9">
    <w:name w:val="heading 9"/>
    <w:basedOn w:val="Normal"/>
    <w:next w:val="Normal"/>
    <w:qFormat/>
    <w:rsid w:val="00CE2CE3"/>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E2CE3"/>
    <w:pPr>
      <w:spacing w:before="120"/>
    </w:pPr>
    <w:rPr>
      <w:snapToGrid w:val="0"/>
    </w:rPr>
  </w:style>
  <w:style w:type="character" w:styleId="Emphasis">
    <w:name w:val="Emphasis"/>
    <w:basedOn w:val="DefaultParagraphFont"/>
    <w:qFormat/>
    <w:rsid w:val="00CE2CE3"/>
    <w:rPr>
      <w:i/>
      <w:iCs/>
    </w:rPr>
  </w:style>
  <w:style w:type="paragraph" w:styleId="TOC1">
    <w:name w:val="toc 1"/>
    <w:basedOn w:val="Normal"/>
    <w:next w:val="Normal"/>
    <w:uiPriority w:val="39"/>
    <w:rsid w:val="00CE2CE3"/>
    <w:pPr>
      <w:tabs>
        <w:tab w:val="left" w:pos="900"/>
        <w:tab w:val="left" w:pos="1008"/>
        <w:tab w:val="right" w:leader="dot" w:pos="9360"/>
      </w:tabs>
      <w:suppressAutoHyphens/>
      <w:spacing w:before="120" w:after="60"/>
      <w:ind w:left="14" w:hanging="14"/>
    </w:pPr>
    <w:rPr>
      <w:b/>
      <w:noProof/>
      <w:snapToGrid w:val="0"/>
      <w:spacing w:val="-3"/>
    </w:rPr>
  </w:style>
  <w:style w:type="paragraph" w:styleId="TOC2">
    <w:name w:val="toc 2"/>
    <w:basedOn w:val="Normal"/>
    <w:next w:val="Normal"/>
    <w:autoRedefine/>
    <w:uiPriority w:val="39"/>
    <w:rsid w:val="00CE2CE3"/>
    <w:pPr>
      <w:tabs>
        <w:tab w:val="left" w:pos="1080"/>
        <w:tab w:val="right" w:leader="dot" w:pos="9360"/>
      </w:tabs>
      <w:suppressAutoHyphens/>
      <w:ind w:left="1080" w:hanging="990"/>
    </w:pPr>
    <w:rPr>
      <w:rFonts w:ascii="Times" w:eastAsia="Times" w:hAnsi="Times"/>
      <w:noProof/>
    </w:rPr>
  </w:style>
  <w:style w:type="paragraph" w:styleId="TOC3">
    <w:name w:val="toc 3"/>
    <w:basedOn w:val="Normal"/>
    <w:next w:val="Normal"/>
    <w:autoRedefine/>
    <w:uiPriority w:val="39"/>
    <w:rsid w:val="00CE2CE3"/>
    <w:pPr>
      <w:tabs>
        <w:tab w:val="left" w:pos="1260"/>
        <w:tab w:val="left" w:pos="1530"/>
        <w:tab w:val="right" w:leader="dot" w:pos="9360"/>
      </w:tabs>
      <w:suppressAutoHyphens/>
      <w:ind w:left="1530" w:hanging="1260"/>
    </w:pPr>
    <w:rPr>
      <w:rFonts w:ascii="Times" w:eastAsia="Times" w:hAnsi="Times"/>
      <w:noProof/>
    </w:rPr>
  </w:style>
  <w:style w:type="paragraph" w:styleId="TableofFigures">
    <w:name w:val="table of figures"/>
    <w:basedOn w:val="Normal"/>
    <w:next w:val="Normal"/>
    <w:uiPriority w:val="99"/>
    <w:rsid w:val="00CE2CE3"/>
    <w:pPr>
      <w:spacing w:before="120"/>
      <w:ind w:left="480" w:hanging="480"/>
    </w:pPr>
    <w:rPr>
      <w:snapToGrid w:val="0"/>
    </w:rPr>
  </w:style>
  <w:style w:type="paragraph" w:styleId="Caption">
    <w:name w:val="caption"/>
    <w:basedOn w:val="Normal"/>
    <w:next w:val="Normal"/>
    <w:qFormat/>
    <w:rsid w:val="00CE2CE3"/>
    <w:pPr>
      <w:spacing w:before="120"/>
    </w:pPr>
    <w:rPr>
      <w:i/>
      <w:snapToGrid w:val="0"/>
    </w:rPr>
  </w:style>
  <w:style w:type="character" w:styleId="Hyperlink">
    <w:name w:val="Hyperlink"/>
    <w:basedOn w:val="DefaultParagraphFont"/>
    <w:uiPriority w:val="99"/>
    <w:rsid w:val="00CE2CE3"/>
    <w:rPr>
      <w:color w:val="0000FF"/>
      <w:u w:val="single"/>
    </w:rPr>
  </w:style>
  <w:style w:type="paragraph" w:customStyle="1" w:styleId="TableText">
    <w:name w:val="Table Text"/>
    <w:basedOn w:val="Normal"/>
    <w:rsid w:val="00CE2CE3"/>
    <w:pPr>
      <w:suppressAutoHyphens/>
      <w:spacing w:before="120"/>
    </w:pPr>
    <w:rPr>
      <w:rFonts w:ascii="Arial" w:hAnsi="Arial"/>
      <w:snapToGrid w:val="0"/>
      <w:sz w:val="18"/>
    </w:rPr>
  </w:style>
  <w:style w:type="paragraph" w:styleId="BodyText">
    <w:name w:val="Body Text"/>
    <w:basedOn w:val="Normal"/>
    <w:rsid w:val="00CE2CE3"/>
    <w:pPr>
      <w:ind w:firstLine="432"/>
    </w:pPr>
  </w:style>
  <w:style w:type="paragraph" w:styleId="NormalWeb">
    <w:name w:val="Normal (Web)"/>
    <w:basedOn w:val="Normal"/>
    <w:rsid w:val="00CE2CE3"/>
    <w:pPr>
      <w:spacing w:before="100" w:after="100"/>
    </w:pPr>
  </w:style>
  <w:style w:type="paragraph" w:customStyle="1" w:styleId="reference">
    <w:name w:val="reference"/>
    <w:basedOn w:val="BodyText"/>
    <w:rsid w:val="00CE2CE3"/>
    <w:pPr>
      <w:ind w:left="432" w:hanging="432"/>
    </w:pPr>
  </w:style>
  <w:style w:type="paragraph" w:styleId="BodyText3">
    <w:name w:val="Body Text 3"/>
    <w:basedOn w:val="Normal"/>
    <w:rsid w:val="00CE2CE3"/>
    <w:pPr>
      <w:spacing w:before="120"/>
    </w:pPr>
    <w:rPr>
      <w:snapToGrid w:val="0"/>
      <w:color w:val="FF0000"/>
    </w:rPr>
  </w:style>
  <w:style w:type="paragraph" w:styleId="BodyTextIndent">
    <w:name w:val="Body Text Indent"/>
    <w:basedOn w:val="Normal"/>
    <w:rsid w:val="00CE2CE3"/>
    <w:pPr>
      <w:tabs>
        <w:tab w:val="left" w:pos="-1440"/>
        <w:tab w:val="left" w:pos="-720"/>
        <w:tab w:val="left" w:pos="19"/>
        <w:tab w:val="left" w:pos="739"/>
        <w:tab w:val="left" w:pos="2160"/>
        <w:tab w:val="left" w:pos="2899"/>
        <w:tab w:val="left" w:pos="3600"/>
        <w:tab w:val="left" w:pos="4320"/>
        <w:tab w:val="left" w:pos="5040"/>
        <w:tab w:val="left" w:pos="5760"/>
        <w:tab w:val="left" w:pos="6480"/>
        <w:tab w:val="left" w:pos="7200"/>
        <w:tab w:val="left" w:pos="8679"/>
        <w:tab w:val="left" w:pos="9360"/>
      </w:tabs>
      <w:suppressAutoHyphens/>
      <w:spacing w:before="120"/>
      <w:ind w:left="19"/>
    </w:pPr>
    <w:rPr>
      <w:snapToGrid w:val="0"/>
      <w:color w:val="FF0000"/>
    </w:rPr>
  </w:style>
  <w:style w:type="paragraph" w:customStyle="1" w:styleId="text-body">
    <w:name w:val="text-body"/>
    <w:basedOn w:val="Normal"/>
    <w:rsid w:val="00CE2CE3"/>
    <w:pPr>
      <w:spacing w:before="100" w:after="100"/>
    </w:pPr>
  </w:style>
  <w:style w:type="paragraph" w:styleId="Header">
    <w:name w:val="header"/>
    <w:basedOn w:val="Normal"/>
    <w:rsid w:val="00CE2CE3"/>
    <w:pPr>
      <w:tabs>
        <w:tab w:val="center" w:pos="4320"/>
        <w:tab w:val="right" w:pos="8640"/>
      </w:tabs>
      <w:spacing w:before="120"/>
    </w:pPr>
    <w:rPr>
      <w:snapToGrid w:val="0"/>
    </w:rPr>
  </w:style>
  <w:style w:type="character" w:styleId="PageNumber">
    <w:name w:val="page number"/>
    <w:basedOn w:val="DefaultParagraphFont"/>
    <w:rsid w:val="00CE2CE3"/>
  </w:style>
  <w:style w:type="paragraph" w:styleId="Footer">
    <w:name w:val="footer"/>
    <w:basedOn w:val="Normal"/>
    <w:link w:val="FooterChar"/>
    <w:rsid w:val="00CE2CE3"/>
    <w:pPr>
      <w:tabs>
        <w:tab w:val="center" w:pos="4320"/>
        <w:tab w:val="right" w:pos="8640"/>
      </w:tabs>
      <w:spacing w:before="120"/>
    </w:pPr>
    <w:rPr>
      <w:snapToGrid w:val="0"/>
    </w:rPr>
  </w:style>
  <w:style w:type="paragraph" w:styleId="BodyText2">
    <w:name w:val="Body Text 2"/>
    <w:basedOn w:val="Normal"/>
    <w:rsid w:val="00CE2CE3"/>
    <w:pPr>
      <w:spacing w:before="120"/>
      <w:jc w:val="center"/>
    </w:pPr>
    <w:rPr>
      <w:rFonts w:ascii="Arial" w:hAnsi="Arial"/>
      <w:snapToGrid w:val="0"/>
      <w:sz w:val="18"/>
    </w:rPr>
  </w:style>
  <w:style w:type="character" w:styleId="FollowedHyperlink">
    <w:name w:val="FollowedHyperlink"/>
    <w:basedOn w:val="DefaultParagraphFont"/>
    <w:rsid w:val="00CE2CE3"/>
    <w:rPr>
      <w:color w:val="800080"/>
      <w:u w:val="single"/>
    </w:rPr>
  </w:style>
  <w:style w:type="character" w:styleId="CommentReference">
    <w:name w:val="annotation reference"/>
    <w:basedOn w:val="DefaultParagraphFont"/>
    <w:semiHidden/>
    <w:rsid w:val="00CE2CE3"/>
    <w:rPr>
      <w:sz w:val="16"/>
      <w:szCs w:val="16"/>
    </w:rPr>
  </w:style>
  <w:style w:type="paragraph" w:styleId="CommentText">
    <w:name w:val="annotation text"/>
    <w:basedOn w:val="Normal"/>
    <w:link w:val="CommentTextChar"/>
    <w:semiHidden/>
    <w:rsid w:val="00CE2CE3"/>
  </w:style>
  <w:style w:type="paragraph" w:styleId="BodyTextIndent2">
    <w:name w:val="Body Text Indent 2"/>
    <w:basedOn w:val="Normal"/>
    <w:rsid w:val="00CE2CE3"/>
    <w:pPr>
      <w:tabs>
        <w:tab w:val="left" w:pos="720"/>
      </w:tabs>
      <w:ind w:left="720" w:hanging="720"/>
    </w:pPr>
  </w:style>
  <w:style w:type="paragraph" w:styleId="PlainText">
    <w:name w:val="Plain Text"/>
    <w:basedOn w:val="Normal"/>
    <w:rsid w:val="00CE2CE3"/>
    <w:pPr>
      <w:widowControl w:val="0"/>
      <w:overflowPunct w:val="0"/>
      <w:autoSpaceDE w:val="0"/>
      <w:autoSpaceDN w:val="0"/>
      <w:adjustRightInd w:val="0"/>
      <w:jc w:val="left"/>
      <w:textAlignment w:val="baseline"/>
    </w:pPr>
    <w:rPr>
      <w:rFonts w:ascii="Courier New" w:hAnsi="Courier New"/>
    </w:rPr>
  </w:style>
  <w:style w:type="paragraph" w:styleId="BalloonText">
    <w:name w:val="Balloon Text"/>
    <w:basedOn w:val="Normal"/>
    <w:semiHidden/>
    <w:rsid w:val="00CE2CE3"/>
    <w:rPr>
      <w:rFonts w:ascii="Tahoma" w:hAnsi="Tahoma" w:cs="Courier"/>
      <w:sz w:val="16"/>
      <w:szCs w:val="16"/>
    </w:rPr>
  </w:style>
  <w:style w:type="character" w:styleId="Strong">
    <w:name w:val="Strong"/>
    <w:basedOn w:val="DefaultParagraphFont"/>
    <w:qFormat/>
    <w:rsid w:val="00CE2CE3"/>
    <w:rPr>
      <w:b/>
    </w:rPr>
  </w:style>
  <w:style w:type="character" w:customStyle="1" w:styleId="Code">
    <w:name w:val="Code"/>
    <w:rsid w:val="00CE2CE3"/>
    <w:rPr>
      <w:rFonts w:ascii="Courier" w:hAnsi="Courier"/>
    </w:rPr>
  </w:style>
  <w:style w:type="paragraph" w:styleId="TOC6">
    <w:name w:val="toc 6"/>
    <w:basedOn w:val="Normal"/>
    <w:next w:val="Normal"/>
    <w:semiHidden/>
    <w:rsid w:val="00CE2CE3"/>
    <w:pPr>
      <w:tabs>
        <w:tab w:val="right" w:leader="dot" w:pos="8640"/>
      </w:tabs>
      <w:ind w:left="960"/>
      <w:jc w:val="left"/>
    </w:pPr>
    <w:rPr>
      <w:rFonts w:ascii="Times" w:hAnsi="Times"/>
      <w:sz w:val="18"/>
    </w:rPr>
  </w:style>
  <w:style w:type="paragraph" w:customStyle="1" w:styleId="CellBody">
    <w:name w:val="CellBody"/>
    <w:rsid w:val="00CE2CE3"/>
    <w:pPr>
      <w:widowControl w:val="0"/>
      <w:autoSpaceDE w:val="0"/>
      <w:autoSpaceDN w:val="0"/>
      <w:adjustRightInd w:val="0"/>
    </w:pPr>
    <w:rPr>
      <w:noProof/>
      <w:color w:val="000000"/>
      <w:sz w:val="22"/>
    </w:rPr>
  </w:style>
  <w:style w:type="paragraph" w:customStyle="1" w:styleId="CellHeading">
    <w:name w:val="CellHeading"/>
    <w:rsid w:val="00CE2CE3"/>
    <w:pPr>
      <w:widowControl w:val="0"/>
      <w:autoSpaceDE w:val="0"/>
      <w:autoSpaceDN w:val="0"/>
      <w:adjustRightInd w:val="0"/>
      <w:jc w:val="center"/>
    </w:pPr>
    <w:rPr>
      <w:rFonts w:ascii="Helvetica" w:hAnsi="Helvetica"/>
      <w:b/>
      <w:noProof/>
      <w:color w:val="000000"/>
    </w:rPr>
  </w:style>
  <w:style w:type="paragraph" w:customStyle="1" w:styleId="Document">
    <w:name w:val="Document"/>
    <w:rsid w:val="00CE2C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20" w:after="20"/>
      <w:jc w:val="center"/>
    </w:pPr>
    <w:rPr>
      <w:noProof/>
      <w:color w:val="000000"/>
      <w:sz w:val="22"/>
    </w:rPr>
  </w:style>
  <w:style w:type="paragraph" w:customStyle="1" w:styleId="TableFootnote">
    <w:name w:val="TableFootnote"/>
    <w:rsid w:val="00CE2CE3"/>
    <w:pPr>
      <w:widowControl w:val="0"/>
      <w:tabs>
        <w:tab w:val="left" w:pos="600"/>
      </w:tabs>
      <w:autoSpaceDE w:val="0"/>
      <w:autoSpaceDN w:val="0"/>
      <w:adjustRightInd w:val="0"/>
      <w:ind w:left="600" w:right="360"/>
    </w:pPr>
    <w:rPr>
      <w:noProof/>
      <w:color w:val="000000"/>
    </w:rPr>
  </w:style>
  <w:style w:type="paragraph" w:customStyle="1" w:styleId="TableTitle">
    <w:name w:val="TableTitle"/>
    <w:rsid w:val="00CE2CE3"/>
    <w:pPr>
      <w:widowControl w:val="0"/>
      <w:autoSpaceDE w:val="0"/>
      <w:autoSpaceDN w:val="0"/>
      <w:adjustRightInd w:val="0"/>
      <w:jc w:val="center"/>
    </w:pPr>
    <w:rPr>
      <w:b/>
      <w:noProof/>
      <w:color w:val="000000"/>
      <w:sz w:val="24"/>
    </w:rPr>
  </w:style>
  <w:style w:type="paragraph" w:styleId="FootnoteText">
    <w:name w:val="footnote text"/>
    <w:basedOn w:val="Normal"/>
    <w:semiHidden/>
    <w:rsid w:val="00CE2CE3"/>
  </w:style>
  <w:style w:type="character" w:styleId="FootnoteReference">
    <w:name w:val="footnote reference"/>
    <w:basedOn w:val="DefaultParagraphFont"/>
    <w:semiHidden/>
    <w:rsid w:val="00CE2CE3"/>
    <w:rPr>
      <w:vertAlign w:val="superscript"/>
    </w:rPr>
  </w:style>
  <w:style w:type="paragraph" w:styleId="TOC4">
    <w:name w:val="toc 4"/>
    <w:basedOn w:val="Normal"/>
    <w:next w:val="Normal"/>
    <w:autoRedefine/>
    <w:semiHidden/>
    <w:rsid w:val="00CE2CE3"/>
    <w:pPr>
      <w:ind w:left="600"/>
    </w:pPr>
  </w:style>
  <w:style w:type="paragraph" w:styleId="TOC5">
    <w:name w:val="toc 5"/>
    <w:basedOn w:val="Normal"/>
    <w:next w:val="Normal"/>
    <w:autoRedefine/>
    <w:semiHidden/>
    <w:rsid w:val="00CE2CE3"/>
    <w:pPr>
      <w:ind w:left="800"/>
    </w:pPr>
  </w:style>
  <w:style w:type="paragraph" w:styleId="TOC7">
    <w:name w:val="toc 7"/>
    <w:basedOn w:val="Normal"/>
    <w:next w:val="Normal"/>
    <w:autoRedefine/>
    <w:semiHidden/>
    <w:rsid w:val="00CE2CE3"/>
    <w:pPr>
      <w:ind w:left="1200"/>
    </w:pPr>
  </w:style>
  <w:style w:type="paragraph" w:styleId="TOC8">
    <w:name w:val="toc 8"/>
    <w:basedOn w:val="Normal"/>
    <w:next w:val="Normal"/>
    <w:autoRedefine/>
    <w:semiHidden/>
    <w:rsid w:val="00CE2CE3"/>
    <w:pPr>
      <w:ind w:left="1400"/>
    </w:pPr>
  </w:style>
  <w:style w:type="paragraph" w:styleId="TOC9">
    <w:name w:val="toc 9"/>
    <w:basedOn w:val="Normal"/>
    <w:next w:val="Normal"/>
    <w:autoRedefine/>
    <w:semiHidden/>
    <w:rsid w:val="00CE2CE3"/>
    <w:pPr>
      <w:ind w:left="1600"/>
    </w:pPr>
  </w:style>
  <w:style w:type="paragraph" w:styleId="BodyTextIndent3">
    <w:name w:val="Body Text Indent 3"/>
    <w:basedOn w:val="Normal"/>
    <w:rsid w:val="00CE2CE3"/>
    <w:pPr>
      <w:tabs>
        <w:tab w:val="left" w:pos="720"/>
      </w:tabs>
      <w:spacing w:before="120"/>
      <w:ind w:left="720" w:hanging="720"/>
      <w:jc w:val="left"/>
    </w:pPr>
    <w:rPr>
      <w:rFonts w:ascii="Courier" w:hAnsi="Courier"/>
    </w:rPr>
  </w:style>
  <w:style w:type="paragraph" w:styleId="DocumentMap">
    <w:name w:val="Document Map"/>
    <w:basedOn w:val="Normal"/>
    <w:semiHidden/>
    <w:rsid w:val="000A6847"/>
    <w:pPr>
      <w:shd w:val="clear" w:color="auto" w:fill="000080"/>
    </w:pPr>
    <w:rPr>
      <w:rFonts w:ascii="Tahoma" w:hAnsi="Tahoma" w:cs="Tahoma"/>
    </w:rPr>
  </w:style>
  <w:style w:type="paragraph" w:customStyle="1" w:styleId="Appendix1">
    <w:name w:val="Appendix 1"/>
    <w:next w:val="Normal"/>
    <w:autoRedefine/>
    <w:rsid w:val="00465A1B"/>
    <w:pPr>
      <w:keepNext/>
      <w:pageBreakBefore/>
      <w:numPr>
        <w:numId w:val="3"/>
      </w:numPr>
      <w:tabs>
        <w:tab w:val="clear" w:pos="5130"/>
      </w:tabs>
      <w:spacing w:after="120"/>
      <w:ind w:left="450"/>
      <w:outlineLvl w:val="0"/>
    </w:pPr>
    <w:rPr>
      <w:rFonts w:ascii="Helvetica" w:hAnsi="Helvetica"/>
      <w:b/>
      <w:noProof/>
      <w:sz w:val="28"/>
    </w:rPr>
  </w:style>
  <w:style w:type="paragraph" w:customStyle="1" w:styleId="Appendix2">
    <w:name w:val="Appendix 2"/>
    <w:basedOn w:val="Appendix1"/>
    <w:next w:val="Normal"/>
    <w:rsid w:val="00CE2CE3"/>
    <w:pPr>
      <w:pageBreakBefore w:val="0"/>
      <w:numPr>
        <w:ilvl w:val="1"/>
      </w:numPr>
      <w:spacing w:before="120"/>
      <w:outlineLvl w:val="1"/>
    </w:pPr>
    <w:rPr>
      <w:sz w:val="26"/>
    </w:rPr>
  </w:style>
  <w:style w:type="paragraph" w:customStyle="1" w:styleId="Appendix3">
    <w:name w:val="Appendix 3"/>
    <w:basedOn w:val="Appendix2"/>
    <w:next w:val="Normal"/>
    <w:autoRedefine/>
    <w:rsid w:val="00081D83"/>
    <w:pPr>
      <w:numPr>
        <w:ilvl w:val="2"/>
      </w:numPr>
      <w:spacing w:before="240"/>
      <w:outlineLvl w:val="2"/>
    </w:pPr>
    <w:rPr>
      <w:sz w:val="24"/>
    </w:rPr>
  </w:style>
  <w:style w:type="paragraph" w:styleId="CommentSubject">
    <w:name w:val="annotation subject"/>
    <w:basedOn w:val="CommentText"/>
    <w:next w:val="CommentText"/>
    <w:semiHidden/>
    <w:rsid w:val="00C91250"/>
    <w:rPr>
      <w:b/>
      <w:bCs/>
    </w:rPr>
  </w:style>
  <w:style w:type="character" w:customStyle="1" w:styleId="CommentTextChar">
    <w:name w:val="Comment Text Char"/>
    <w:basedOn w:val="DefaultParagraphFont"/>
    <w:link w:val="CommentText"/>
    <w:semiHidden/>
    <w:rsid w:val="00E46B89"/>
  </w:style>
  <w:style w:type="paragraph" w:styleId="TOCHeading">
    <w:name w:val="TOC Heading"/>
    <w:basedOn w:val="Heading1"/>
    <w:next w:val="Normal"/>
    <w:uiPriority w:val="39"/>
    <w:semiHidden/>
    <w:unhideWhenUsed/>
    <w:qFormat/>
    <w:rsid w:val="001D2DDC"/>
    <w:pPr>
      <w:keepLines/>
      <w:pageBreakBefore w:val="0"/>
      <w:numPr>
        <w:numId w:val="0"/>
      </w:numPr>
      <w:spacing w:before="480" w:after="0" w:line="276" w:lineRule="auto"/>
      <w:jc w:val="left"/>
      <w:outlineLvl w:val="9"/>
    </w:pPr>
    <w:rPr>
      <w:rFonts w:ascii="Cambria" w:hAnsi="Cambria"/>
      <w:bCs/>
      <w:color w:val="365F91"/>
      <w:szCs w:val="28"/>
    </w:rPr>
  </w:style>
  <w:style w:type="paragraph" w:customStyle="1" w:styleId="Standard">
    <w:name w:val="Standard"/>
    <w:rsid w:val="00D27236"/>
    <w:pPr>
      <w:suppressAutoHyphens/>
      <w:autoSpaceDN w:val="0"/>
      <w:spacing w:after="120"/>
      <w:jc w:val="both"/>
      <w:textAlignment w:val="baseline"/>
    </w:pPr>
    <w:rPr>
      <w:kern w:val="3"/>
      <w:sz w:val="22"/>
    </w:rPr>
  </w:style>
  <w:style w:type="paragraph" w:customStyle="1" w:styleId="Textbody">
    <w:name w:val="Text body"/>
    <w:basedOn w:val="Standard"/>
    <w:rsid w:val="00D27236"/>
  </w:style>
  <w:style w:type="paragraph" w:styleId="Title">
    <w:name w:val="Title"/>
    <w:basedOn w:val="Normal"/>
    <w:next w:val="Subtitle"/>
    <w:link w:val="TitleChar"/>
    <w:rsid w:val="00D27236"/>
    <w:pPr>
      <w:keepNext/>
      <w:suppressAutoHyphens/>
      <w:autoSpaceDN w:val="0"/>
      <w:spacing w:before="240"/>
      <w:jc w:val="center"/>
      <w:textAlignment w:val="baseline"/>
    </w:pPr>
    <w:rPr>
      <w:rFonts w:ascii="Arial" w:eastAsia="Andale Sans UI" w:hAnsi="Arial" w:cs="Tahoma"/>
      <w:b/>
      <w:bCs/>
      <w:kern w:val="3"/>
      <w:sz w:val="36"/>
      <w:szCs w:val="36"/>
    </w:rPr>
  </w:style>
  <w:style w:type="character" w:customStyle="1" w:styleId="TitleChar">
    <w:name w:val="Title Char"/>
    <w:basedOn w:val="DefaultParagraphFont"/>
    <w:link w:val="Title"/>
    <w:rsid w:val="00D27236"/>
    <w:rPr>
      <w:rFonts w:ascii="Arial" w:eastAsia="Andale Sans UI" w:hAnsi="Arial" w:cs="Tahoma"/>
      <w:b/>
      <w:bCs/>
      <w:kern w:val="3"/>
      <w:sz w:val="36"/>
      <w:szCs w:val="36"/>
    </w:rPr>
  </w:style>
  <w:style w:type="paragraph" w:styleId="Subtitle">
    <w:name w:val="Subtitle"/>
    <w:basedOn w:val="Normal"/>
    <w:next w:val="Textbody"/>
    <w:link w:val="SubtitleChar"/>
    <w:rsid w:val="00D27236"/>
    <w:pPr>
      <w:keepNext/>
      <w:suppressAutoHyphens/>
      <w:autoSpaceDN w:val="0"/>
      <w:spacing w:before="240"/>
      <w:jc w:val="center"/>
      <w:textAlignment w:val="baseline"/>
    </w:pPr>
    <w:rPr>
      <w:rFonts w:ascii="Arial" w:eastAsia="Andale Sans UI" w:hAnsi="Arial" w:cs="Tahoma"/>
      <w:b/>
      <w:i/>
      <w:iCs/>
      <w:kern w:val="3"/>
      <w:sz w:val="32"/>
      <w:szCs w:val="28"/>
    </w:rPr>
  </w:style>
  <w:style w:type="character" w:customStyle="1" w:styleId="SubtitleChar">
    <w:name w:val="Subtitle Char"/>
    <w:basedOn w:val="DefaultParagraphFont"/>
    <w:link w:val="Subtitle"/>
    <w:rsid w:val="00D27236"/>
    <w:rPr>
      <w:rFonts w:ascii="Arial" w:eastAsia="Andale Sans UI" w:hAnsi="Arial" w:cs="Tahoma"/>
      <w:b/>
      <w:i/>
      <w:iCs/>
      <w:kern w:val="3"/>
      <w:sz w:val="32"/>
      <w:szCs w:val="28"/>
    </w:rPr>
  </w:style>
  <w:style w:type="character" w:customStyle="1" w:styleId="FooterChar">
    <w:name w:val="Footer Char"/>
    <w:basedOn w:val="DefaultParagraphFont"/>
    <w:link w:val="Footer"/>
    <w:rsid w:val="00D27236"/>
    <w:rPr>
      <w:snapToGrid w:val="0"/>
      <w:sz w:val="24"/>
    </w:rPr>
  </w:style>
  <w:style w:type="paragraph" w:customStyle="1" w:styleId="BulletedNormal">
    <w:name w:val="BulletedNormal"/>
    <w:basedOn w:val="Normal"/>
    <w:qFormat/>
    <w:rsid w:val="00BD1E74"/>
    <w:pPr>
      <w:widowControl w:val="0"/>
      <w:numPr>
        <w:numId w:val="5"/>
      </w:numPr>
      <w:jc w:val="left"/>
    </w:pPr>
    <w:rPr>
      <w:szCs w:val="24"/>
    </w:rPr>
  </w:style>
  <w:style w:type="table" w:styleId="TableGrid">
    <w:name w:val="Table Grid"/>
    <w:basedOn w:val="TableNormal"/>
    <w:uiPriority w:val="59"/>
    <w:rsid w:val="004A0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text"/>
    <w:basedOn w:val="Normal"/>
    <w:rsid w:val="00440784"/>
    <w:pPr>
      <w:keepLines/>
      <w:widowControl w:val="0"/>
      <w:spacing w:line="240" w:lineRule="atLeast"/>
      <w:jc w:val="left"/>
    </w:pPr>
  </w:style>
  <w:style w:type="paragraph" w:customStyle="1" w:styleId="Default">
    <w:name w:val="Default"/>
    <w:rsid w:val="00EF30F2"/>
    <w:pPr>
      <w:autoSpaceDE w:val="0"/>
      <w:autoSpaceDN w:val="0"/>
      <w:adjustRightInd w:val="0"/>
    </w:pPr>
    <w:rPr>
      <w:color w:val="000000"/>
      <w:sz w:val="24"/>
      <w:szCs w:val="24"/>
    </w:rPr>
  </w:style>
  <w:style w:type="paragraph" w:styleId="HTMLPreformatted">
    <w:name w:val="HTML Preformatted"/>
    <w:basedOn w:val="Normal"/>
    <w:link w:val="HTMLPreformattedChar"/>
    <w:uiPriority w:val="99"/>
    <w:semiHidden/>
    <w:unhideWhenUsed/>
    <w:rsid w:val="00BC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BC3282"/>
    <w:rPr>
      <w:rFonts w:ascii="Courier New" w:hAnsi="Courier New" w:cs="Courier New"/>
    </w:rPr>
  </w:style>
  <w:style w:type="paragraph" w:styleId="ListParagraph">
    <w:name w:val="List Paragraph"/>
    <w:basedOn w:val="Normal"/>
    <w:uiPriority w:val="34"/>
    <w:qFormat/>
    <w:rsid w:val="00874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24135">
      <w:bodyDiv w:val="1"/>
      <w:marLeft w:val="0"/>
      <w:marRight w:val="0"/>
      <w:marTop w:val="0"/>
      <w:marBottom w:val="0"/>
      <w:divBdr>
        <w:top w:val="none" w:sz="0" w:space="0" w:color="auto"/>
        <w:left w:val="none" w:sz="0" w:space="0" w:color="auto"/>
        <w:bottom w:val="none" w:sz="0" w:space="0" w:color="auto"/>
        <w:right w:val="none" w:sz="0" w:space="0" w:color="auto"/>
      </w:divBdr>
    </w:div>
    <w:div w:id="100809020">
      <w:bodyDiv w:val="1"/>
      <w:marLeft w:val="0"/>
      <w:marRight w:val="0"/>
      <w:marTop w:val="0"/>
      <w:marBottom w:val="0"/>
      <w:divBdr>
        <w:top w:val="none" w:sz="0" w:space="0" w:color="auto"/>
        <w:left w:val="none" w:sz="0" w:space="0" w:color="auto"/>
        <w:bottom w:val="none" w:sz="0" w:space="0" w:color="auto"/>
        <w:right w:val="none" w:sz="0" w:space="0" w:color="auto"/>
      </w:divBdr>
    </w:div>
    <w:div w:id="1556623203">
      <w:bodyDiv w:val="1"/>
      <w:marLeft w:val="0"/>
      <w:marRight w:val="0"/>
      <w:marTop w:val="0"/>
      <w:marBottom w:val="0"/>
      <w:divBdr>
        <w:top w:val="none" w:sz="0" w:space="0" w:color="auto"/>
        <w:left w:val="none" w:sz="0" w:space="0" w:color="auto"/>
        <w:bottom w:val="none" w:sz="0" w:space="0" w:color="auto"/>
        <w:right w:val="none" w:sz="0" w:space="0" w:color="auto"/>
      </w:divBdr>
    </w:div>
    <w:div w:id="1650209984">
      <w:bodyDiv w:val="1"/>
      <w:marLeft w:val="0"/>
      <w:marRight w:val="0"/>
      <w:marTop w:val="0"/>
      <w:marBottom w:val="0"/>
      <w:divBdr>
        <w:top w:val="none" w:sz="0" w:space="0" w:color="auto"/>
        <w:left w:val="none" w:sz="0" w:space="0" w:color="auto"/>
        <w:bottom w:val="none" w:sz="0" w:space="0" w:color="auto"/>
        <w:right w:val="none" w:sz="0" w:space="0" w:color="auto"/>
      </w:divBdr>
    </w:div>
    <w:div w:id="2115707024">
      <w:bodyDiv w:val="1"/>
      <w:marLeft w:val="0"/>
      <w:marRight w:val="0"/>
      <w:marTop w:val="0"/>
      <w:marBottom w:val="0"/>
      <w:divBdr>
        <w:top w:val="none" w:sz="0" w:space="0" w:color="auto"/>
        <w:left w:val="none" w:sz="0" w:space="0" w:color="auto"/>
        <w:bottom w:val="none" w:sz="0" w:space="0" w:color="auto"/>
        <w:right w:val="none" w:sz="0" w:space="0" w:color="auto"/>
      </w:divBdr>
      <w:divsChild>
        <w:div w:id="1743870017">
          <w:marLeft w:val="0"/>
          <w:marRight w:val="0"/>
          <w:marTop w:val="0"/>
          <w:marBottom w:val="0"/>
          <w:divBdr>
            <w:top w:val="none" w:sz="0" w:space="0" w:color="auto"/>
            <w:left w:val="none" w:sz="0" w:space="0" w:color="auto"/>
            <w:bottom w:val="none" w:sz="0" w:space="0" w:color="auto"/>
            <w:right w:val="none" w:sz="0" w:space="0" w:color="auto"/>
          </w:divBdr>
        </w:div>
        <w:div w:id="1706370148">
          <w:marLeft w:val="0"/>
          <w:marRight w:val="0"/>
          <w:marTop w:val="0"/>
          <w:marBottom w:val="0"/>
          <w:divBdr>
            <w:top w:val="none" w:sz="0" w:space="0" w:color="auto"/>
            <w:left w:val="none" w:sz="0" w:space="0" w:color="auto"/>
            <w:bottom w:val="none" w:sz="0" w:space="0" w:color="auto"/>
            <w:right w:val="none" w:sz="0" w:space="0" w:color="auto"/>
          </w:divBdr>
        </w:div>
        <w:div w:id="892036805">
          <w:marLeft w:val="0"/>
          <w:marRight w:val="0"/>
          <w:marTop w:val="0"/>
          <w:marBottom w:val="0"/>
          <w:divBdr>
            <w:top w:val="none" w:sz="0" w:space="0" w:color="auto"/>
            <w:left w:val="none" w:sz="0" w:space="0" w:color="auto"/>
            <w:bottom w:val="none" w:sz="0" w:space="0" w:color="auto"/>
            <w:right w:val="none" w:sz="0" w:space="0" w:color="auto"/>
          </w:divBdr>
        </w:div>
        <w:div w:id="791365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walker@igpp.ucla.edu" TargetMode="External"/><Relationship Id="rId18" Type="http://schemas.openxmlformats.org/officeDocument/2006/relationships/image" Target="media/image2.png"/><Relationship Id="rId26" Type="http://schemas.openxmlformats.org/officeDocument/2006/relationships/image" Target="media/image10.gif"/><Relationship Id="rId39" Type="http://schemas.openxmlformats.org/officeDocument/2006/relationships/image" Target="media/image23.tiff"/><Relationship Id="rId21" Type="http://schemas.openxmlformats.org/officeDocument/2006/relationships/image" Target="media/image5.gif"/><Relationship Id="rId34" Type="http://schemas.openxmlformats.org/officeDocument/2006/relationships/image" Target="media/image18.tiff"/><Relationship Id="rId42"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gif"/><Relationship Id="rId32" Type="http://schemas.openxmlformats.org/officeDocument/2006/relationships/image" Target="media/image16.png"/><Relationship Id="rId37" Type="http://schemas.openxmlformats.org/officeDocument/2006/relationships/image" Target="media/image21.tiff"/><Relationship Id="rId40" Type="http://schemas.openxmlformats.org/officeDocument/2006/relationships/image" Target="media/image24.tif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gif"/><Relationship Id="rId28" Type="http://schemas.openxmlformats.org/officeDocument/2006/relationships/image" Target="media/image12.emf"/><Relationship Id="rId36" Type="http://schemas.openxmlformats.org/officeDocument/2006/relationships/image" Target="media/image20.tiff"/><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15.png"/><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gif"/><Relationship Id="rId27" Type="http://schemas.openxmlformats.org/officeDocument/2006/relationships/image" Target="media/image11.gif"/><Relationship Id="rId30" Type="http://schemas.openxmlformats.org/officeDocument/2006/relationships/image" Target="media/image14.png"/><Relationship Id="rId35" Type="http://schemas.openxmlformats.org/officeDocument/2006/relationships/image" Target="media/image19.tiff"/><Relationship Id="rId43"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joy@igpp.ucla.edu" TargetMode="External"/><Relationship Id="rId17" Type="http://schemas.openxmlformats.org/officeDocument/2006/relationships/header" Target="header5.xml"/><Relationship Id="rId25" Type="http://schemas.openxmlformats.org/officeDocument/2006/relationships/image" Target="media/image9.gif"/><Relationship Id="rId33" Type="http://schemas.openxmlformats.org/officeDocument/2006/relationships/image" Target="media/image17.tiff"/><Relationship Id="rId38" Type="http://schemas.openxmlformats.org/officeDocument/2006/relationships/image" Target="media/image22.tiff"/><Relationship Id="rId46" Type="http://schemas.openxmlformats.org/officeDocument/2006/relationships/theme" Target="theme/theme1.xml"/><Relationship Id="rId20" Type="http://schemas.openxmlformats.org/officeDocument/2006/relationships/image" Target="media/image4.gif"/><Relationship Id="rId41"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CB4F06-6157-4392-97B9-5014E8189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81</Pages>
  <Words>23058</Words>
  <Characters>131437</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CRaTER Standard Product Data Record and Archive Volume Software Interface Specification</vt:lpstr>
    </vt:vector>
  </TitlesOfParts>
  <Manager/>
  <Company>MIT Kavli Institute and PPI-node of NASA PDS at UCLA</Company>
  <LinksUpToDate>false</LinksUpToDate>
  <CharactersWithSpaces>154187</CharactersWithSpaces>
  <SharedDoc>false</SharedDoc>
  <HyperlinkBase/>
  <HLinks>
    <vt:vector size="396" baseType="variant">
      <vt:variant>
        <vt:i4>5046320</vt:i4>
      </vt:variant>
      <vt:variant>
        <vt:i4>477</vt:i4>
      </vt:variant>
      <vt:variant>
        <vt:i4>0</vt:i4>
      </vt:variant>
      <vt:variant>
        <vt:i4>5</vt:i4>
      </vt:variant>
      <vt:variant>
        <vt:lpwstr>mailto:rwalker@igpp.ucla.edu</vt:lpwstr>
      </vt:variant>
      <vt:variant>
        <vt:lpwstr/>
      </vt:variant>
      <vt:variant>
        <vt:i4>7995401</vt:i4>
      </vt:variant>
      <vt:variant>
        <vt:i4>474</vt:i4>
      </vt:variant>
      <vt:variant>
        <vt:i4>0</vt:i4>
      </vt:variant>
      <vt:variant>
        <vt:i4>5</vt:i4>
      </vt:variant>
      <vt:variant>
        <vt:lpwstr>mailto:sjoy@igpp.ucla.edu</vt:lpwstr>
      </vt:variant>
      <vt:variant>
        <vt:lpwstr/>
      </vt:variant>
      <vt:variant>
        <vt:i4>1900606</vt:i4>
      </vt:variant>
      <vt:variant>
        <vt:i4>380</vt:i4>
      </vt:variant>
      <vt:variant>
        <vt:i4>0</vt:i4>
      </vt:variant>
      <vt:variant>
        <vt:i4>5</vt:i4>
      </vt:variant>
      <vt:variant>
        <vt:lpwstr/>
      </vt:variant>
      <vt:variant>
        <vt:lpwstr>_Toc339637786</vt:lpwstr>
      </vt:variant>
      <vt:variant>
        <vt:i4>1900606</vt:i4>
      </vt:variant>
      <vt:variant>
        <vt:i4>374</vt:i4>
      </vt:variant>
      <vt:variant>
        <vt:i4>0</vt:i4>
      </vt:variant>
      <vt:variant>
        <vt:i4>5</vt:i4>
      </vt:variant>
      <vt:variant>
        <vt:lpwstr/>
      </vt:variant>
      <vt:variant>
        <vt:lpwstr>_Toc339637785</vt:lpwstr>
      </vt:variant>
      <vt:variant>
        <vt:i4>1900606</vt:i4>
      </vt:variant>
      <vt:variant>
        <vt:i4>368</vt:i4>
      </vt:variant>
      <vt:variant>
        <vt:i4>0</vt:i4>
      </vt:variant>
      <vt:variant>
        <vt:i4>5</vt:i4>
      </vt:variant>
      <vt:variant>
        <vt:lpwstr/>
      </vt:variant>
      <vt:variant>
        <vt:lpwstr>_Toc339637784</vt:lpwstr>
      </vt:variant>
      <vt:variant>
        <vt:i4>1900606</vt:i4>
      </vt:variant>
      <vt:variant>
        <vt:i4>362</vt:i4>
      </vt:variant>
      <vt:variant>
        <vt:i4>0</vt:i4>
      </vt:variant>
      <vt:variant>
        <vt:i4>5</vt:i4>
      </vt:variant>
      <vt:variant>
        <vt:lpwstr/>
      </vt:variant>
      <vt:variant>
        <vt:lpwstr>_Toc339637783</vt:lpwstr>
      </vt:variant>
      <vt:variant>
        <vt:i4>1900606</vt:i4>
      </vt:variant>
      <vt:variant>
        <vt:i4>356</vt:i4>
      </vt:variant>
      <vt:variant>
        <vt:i4>0</vt:i4>
      </vt:variant>
      <vt:variant>
        <vt:i4>5</vt:i4>
      </vt:variant>
      <vt:variant>
        <vt:lpwstr/>
      </vt:variant>
      <vt:variant>
        <vt:lpwstr>_Toc339637782</vt:lpwstr>
      </vt:variant>
      <vt:variant>
        <vt:i4>1900606</vt:i4>
      </vt:variant>
      <vt:variant>
        <vt:i4>350</vt:i4>
      </vt:variant>
      <vt:variant>
        <vt:i4>0</vt:i4>
      </vt:variant>
      <vt:variant>
        <vt:i4>5</vt:i4>
      </vt:variant>
      <vt:variant>
        <vt:lpwstr/>
      </vt:variant>
      <vt:variant>
        <vt:lpwstr>_Toc339637781</vt:lpwstr>
      </vt:variant>
      <vt:variant>
        <vt:i4>1900606</vt:i4>
      </vt:variant>
      <vt:variant>
        <vt:i4>344</vt:i4>
      </vt:variant>
      <vt:variant>
        <vt:i4>0</vt:i4>
      </vt:variant>
      <vt:variant>
        <vt:i4>5</vt:i4>
      </vt:variant>
      <vt:variant>
        <vt:lpwstr/>
      </vt:variant>
      <vt:variant>
        <vt:lpwstr>_Toc339637780</vt:lpwstr>
      </vt:variant>
      <vt:variant>
        <vt:i4>1179710</vt:i4>
      </vt:variant>
      <vt:variant>
        <vt:i4>338</vt:i4>
      </vt:variant>
      <vt:variant>
        <vt:i4>0</vt:i4>
      </vt:variant>
      <vt:variant>
        <vt:i4>5</vt:i4>
      </vt:variant>
      <vt:variant>
        <vt:lpwstr/>
      </vt:variant>
      <vt:variant>
        <vt:lpwstr>_Toc339637779</vt:lpwstr>
      </vt:variant>
      <vt:variant>
        <vt:i4>1179710</vt:i4>
      </vt:variant>
      <vt:variant>
        <vt:i4>332</vt:i4>
      </vt:variant>
      <vt:variant>
        <vt:i4>0</vt:i4>
      </vt:variant>
      <vt:variant>
        <vt:i4>5</vt:i4>
      </vt:variant>
      <vt:variant>
        <vt:lpwstr/>
      </vt:variant>
      <vt:variant>
        <vt:lpwstr>_Toc339637778</vt:lpwstr>
      </vt:variant>
      <vt:variant>
        <vt:i4>1179710</vt:i4>
      </vt:variant>
      <vt:variant>
        <vt:i4>326</vt:i4>
      </vt:variant>
      <vt:variant>
        <vt:i4>0</vt:i4>
      </vt:variant>
      <vt:variant>
        <vt:i4>5</vt:i4>
      </vt:variant>
      <vt:variant>
        <vt:lpwstr/>
      </vt:variant>
      <vt:variant>
        <vt:lpwstr>_Toc339637777</vt:lpwstr>
      </vt:variant>
      <vt:variant>
        <vt:i4>1179710</vt:i4>
      </vt:variant>
      <vt:variant>
        <vt:i4>320</vt:i4>
      </vt:variant>
      <vt:variant>
        <vt:i4>0</vt:i4>
      </vt:variant>
      <vt:variant>
        <vt:i4>5</vt:i4>
      </vt:variant>
      <vt:variant>
        <vt:lpwstr/>
      </vt:variant>
      <vt:variant>
        <vt:lpwstr>_Toc339637776</vt:lpwstr>
      </vt:variant>
      <vt:variant>
        <vt:i4>1179710</vt:i4>
      </vt:variant>
      <vt:variant>
        <vt:i4>314</vt:i4>
      </vt:variant>
      <vt:variant>
        <vt:i4>0</vt:i4>
      </vt:variant>
      <vt:variant>
        <vt:i4>5</vt:i4>
      </vt:variant>
      <vt:variant>
        <vt:lpwstr/>
      </vt:variant>
      <vt:variant>
        <vt:lpwstr>_Toc339637775</vt:lpwstr>
      </vt:variant>
      <vt:variant>
        <vt:i4>1179710</vt:i4>
      </vt:variant>
      <vt:variant>
        <vt:i4>308</vt:i4>
      </vt:variant>
      <vt:variant>
        <vt:i4>0</vt:i4>
      </vt:variant>
      <vt:variant>
        <vt:i4>5</vt:i4>
      </vt:variant>
      <vt:variant>
        <vt:lpwstr/>
      </vt:variant>
      <vt:variant>
        <vt:lpwstr>_Toc339637774</vt:lpwstr>
      </vt:variant>
      <vt:variant>
        <vt:i4>1179710</vt:i4>
      </vt:variant>
      <vt:variant>
        <vt:i4>302</vt:i4>
      </vt:variant>
      <vt:variant>
        <vt:i4>0</vt:i4>
      </vt:variant>
      <vt:variant>
        <vt:i4>5</vt:i4>
      </vt:variant>
      <vt:variant>
        <vt:lpwstr/>
      </vt:variant>
      <vt:variant>
        <vt:lpwstr>_Toc339637773</vt:lpwstr>
      </vt:variant>
      <vt:variant>
        <vt:i4>1179710</vt:i4>
      </vt:variant>
      <vt:variant>
        <vt:i4>296</vt:i4>
      </vt:variant>
      <vt:variant>
        <vt:i4>0</vt:i4>
      </vt:variant>
      <vt:variant>
        <vt:i4>5</vt:i4>
      </vt:variant>
      <vt:variant>
        <vt:lpwstr/>
      </vt:variant>
      <vt:variant>
        <vt:lpwstr>_Toc339637772</vt:lpwstr>
      </vt:variant>
      <vt:variant>
        <vt:i4>1179710</vt:i4>
      </vt:variant>
      <vt:variant>
        <vt:i4>290</vt:i4>
      </vt:variant>
      <vt:variant>
        <vt:i4>0</vt:i4>
      </vt:variant>
      <vt:variant>
        <vt:i4>5</vt:i4>
      </vt:variant>
      <vt:variant>
        <vt:lpwstr/>
      </vt:variant>
      <vt:variant>
        <vt:lpwstr>_Toc339637771</vt:lpwstr>
      </vt:variant>
      <vt:variant>
        <vt:i4>1179710</vt:i4>
      </vt:variant>
      <vt:variant>
        <vt:i4>284</vt:i4>
      </vt:variant>
      <vt:variant>
        <vt:i4>0</vt:i4>
      </vt:variant>
      <vt:variant>
        <vt:i4>5</vt:i4>
      </vt:variant>
      <vt:variant>
        <vt:lpwstr/>
      </vt:variant>
      <vt:variant>
        <vt:lpwstr>_Toc339637770</vt:lpwstr>
      </vt:variant>
      <vt:variant>
        <vt:i4>1245246</vt:i4>
      </vt:variant>
      <vt:variant>
        <vt:i4>278</vt:i4>
      </vt:variant>
      <vt:variant>
        <vt:i4>0</vt:i4>
      </vt:variant>
      <vt:variant>
        <vt:i4>5</vt:i4>
      </vt:variant>
      <vt:variant>
        <vt:lpwstr/>
      </vt:variant>
      <vt:variant>
        <vt:lpwstr>_Toc339637769</vt:lpwstr>
      </vt:variant>
      <vt:variant>
        <vt:i4>1245246</vt:i4>
      </vt:variant>
      <vt:variant>
        <vt:i4>272</vt:i4>
      </vt:variant>
      <vt:variant>
        <vt:i4>0</vt:i4>
      </vt:variant>
      <vt:variant>
        <vt:i4>5</vt:i4>
      </vt:variant>
      <vt:variant>
        <vt:lpwstr/>
      </vt:variant>
      <vt:variant>
        <vt:lpwstr>_Toc339637768</vt:lpwstr>
      </vt:variant>
      <vt:variant>
        <vt:i4>1245246</vt:i4>
      </vt:variant>
      <vt:variant>
        <vt:i4>266</vt:i4>
      </vt:variant>
      <vt:variant>
        <vt:i4>0</vt:i4>
      </vt:variant>
      <vt:variant>
        <vt:i4>5</vt:i4>
      </vt:variant>
      <vt:variant>
        <vt:lpwstr/>
      </vt:variant>
      <vt:variant>
        <vt:lpwstr>_Toc339637767</vt:lpwstr>
      </vt:variant>
      <vt:variant>
        <vt:i4>1245246</vt:i4>
      </vt:variant>
      <vt:variant>
        <vt:i4>260</vt:i4>
      </vt:variant>
      <vt:variant>
        <vt:i4>0</vt:i4>
      </vt:variant>
      <vt:variant>
        <vt:i4>5</vt:i4>
      </vt:variant>
      <vt:variant>
        <vt:lpwstr/>
      </vt:variant>
      <vt:variant>
        <vt:lpwstr>_Toc339637766</vt:lpwstr>
      </vt:variant>
      <vt:variant>
        <vt:i4>1245246</vt:i4>
      </vt:variant>
      <vt:variant>
        <vt:i4>254</vt:i4>
      </vt:variant>
      <vt:variant>
        <vt:i4>0</vt:i4>
      </vt:variant>
      <vt:variant>
        <vt:i4>5</vt:i4>
      </vt:variant>
      <vt:variant>
        <vt:lpwstr/>
      </vt:variant>
      <vt:variant>
        <vt:lpwstr>_Toc339637765</vt:lpwstr>
      </vt:variant>
      <vt:variant>
        <vt:i4>1245246</vt:i4>
      </vt:variant>
      <vt:variant>
        <vt:i4>248</vt:i4>
      </vt:variant>
      <vt:variant>
        <vt:i4>0</vt:i4>
      </vt:variant>
      <vt:variant>
        <vt:i4>5</vt:i4>
      </vt:variant>
      <vt:variant>
        <vt:lpwstr/>
      </vt:variant>
      <vt:variant>
        <vt:lpwstr>_Toc339637764</vt:lpwstr>
      </vt:variant>
      <vt:variant>
        <vt:i4>1245246</vt:i4>
      </vt:variant>
      <vt:variant>
        <vt:i4>242</vt:i4>
      </vt:variant>
      <vt:variant>
        <vt:i4>0</vt:i4>
      </vt:variant>
      <vt:variant>
        <vt:i4>5</vt:i4>
      </vt:variant>
      <vt:variant>
        <vt:lpwstr/>
      </vt:variant>
      <vt:variant>
        <vt:lpwstr>_Toc339637763</vt:lpwstr>
      </vt:variant>
      <vt:variant>
        <vt:i4>1245246</vt:i4>
      </vt:variant>
      <vt:variant>
        <vt:i4>236</vt:i4>
      </vt:variant>
      <vt:variant>
        <vt:i4>0</vt:i4>
      </vt:variant>
      <vt:variant>
        <vt:i4>5</vt:i4>
      </vt:variant>
      <vt:variant>
        <vt:lpwstr/>
      </vt:variant>
      <vt:variant>
        <vt:lpwstr>_Toc339637762</vt:lpwstr>
      </vt:variant>
      <vt:variant>
        <vt:i4>1245246</vt:i4>
      </vt:variant>
      <vt:variant>
        <vt:i4>230</vt:i4>
      </vt:variant>
      <vt:variant>
        <vt:i4>0</vt:i4>
      </vt:variant>
      <vt:variant>
        <vt:i4>5</vt:i4>
      </vt:variant>
      <vt:variant>
        <vt:lpwstr/>
      </vt:variant>
      <vt:variant>
        <vt:lpwstr>_Toc339637761</vt:lpwstr>
      </vt:variant>
      <vt:variant>
        <vt:i4>1245246</vt:i4>
      </vt:variant>
      <vt:variant>
        <vt:i4>224</vt:i4>
      </vt:variant>
      <vt:variant>
        <vt:i4>0</vt:i4>
      </vt:variant>
      <vt:variant>
        <vt:i4>5</vt:i4>
      </vt:variant>
      <vt:variant>
        <vt:lpwstr/>
      </vt:variant>
      <vt:variant>
        <vt:lpwstr>_Toc339637760</vt:lpwstr>
      </vt:variant>
      <vt:variant>
        <vt:i4>1048638</vt:i4>
      </vt:variant>
      <vt:variant>
        <vt:i4>218</vt:i4>
      </vt:variant>
      <vt:variant>
        <vt:i4>0</vt:i4>
      </vt:variant>
      <vt:variant>
        <vt:i4>5</vt:i4>
      </vt:variant>
      <vt:variant>
        <vt:lpwstr/>
      </vt:variant>
      <vt:variant>
        <vt:lpwstr>_Toc339637759</vt:lpwstr>
      </vt:variant>
      <vt:variant>
        <vt:i4>1048638</vt:i4>
      </vt:variant>
      <vt:variant>
        <vt:i4>212</vt:i4>
      </vt:variant>
      <vt:variant>
        <vt:i4>0</vt:i4>
      </vt:variant>
      <vt:variant>
        <vt:i4>5</vt:i4>
      </vt:variant>
      <vt:variant>
        <vt:lpwstr/>
      </vt:variant>
      <vt:variant>
        <vt:lpwstr>_Toc339637758</vt:lpwstr>
      </vt:variant>
      <vt:variant>
        <vt:i4>1048638</vt:i4>
      </vt:variant>
      <vt:variant>
        <vt:i4>206</vt:i4>
      </vt:variant>
      <vt:variant>
        <vt:i4>0</vt:i4>
      </vt:variant>
      <vt:variant>
        <vt:i4>5</vt:i4>
      </vt:variant>
      <vt:variant>
        <vt:lpwstr/>
      </vt:variant>
      <vt:variant>
        <vt:lpwstr>_Toc339637757</vt:lpwstr>
      </vt:variant>
      <vt:variant>
        <vt:i4>1048638</vt:i4>
      </vt:variant>
      <vt:variant>
        <vt:i4>200</vt:i4>
      </vt:variant>
      <vt:variant>
        <vt:i4>0</vt:i4>
      </vt:variant>
      <vt:variant>
        <vt:i4>5</vt:i4>
      </vt:variant>
      <vt:variant>
        <vt:lpwstr/>
      </vt:variant>
      <vt:variant>
        <vt:lpwstr>_Toc339637756</vt:lpwstr>
      </vt:variant>
      <vt:variant>
        <vt:i4>1048638</vt:i4>
      </vt:variant>
      <vt:variant>
        <vt:i4>194</vt:i4>
      </vt:variant>
      <vt:variant>
        <vt:i4>0</vt:i4>
      </vt:variant>
      <vt:variant>
        <vt:i4>5</vt:i4>
      </vt:variant>
      <vt:variant>
        <vt:lpwstr/>
      </vt:variant>
      <vt:variant>
        <vt:lpwstr>_Toc339637755</vt:lpwstr>
      </vt:variant>
      <vt:variant>
        <vt:i4>1048638</vt:i4>
      </vt:variant>
      <vt:variant>
        <vt:i4>188</vt:i4>
      </vt:variant>
      <vt:variant>
        <vt:i4>0</vt:i4>
      </vt:variant>
      <vt:variant>
        <vt:i4>5</vt:i4>
      </vt:variant>
      <vt:variant>
        <vt:lpwstr/>
      </vt:variant>
      <vt:variant>
        <vt:lpwstr>_Toc339637754</vt:lpwstr>
      </vt:variant>
      <vt:variant>
        <vt:i4>1048638</vt:i4>
      </vt:variant>
      <vt:variant>
        <vt:i4>182</vt:i4>
      </vt:variant>
      <vt:variant>
        <vt:i4>0</vt:i4>
      </vt:variant>
      <vt:variant>
        <vt:i4>5</vt:i4>
      </vt:variant>
      <vt:variant>
        <vt:lpwstr/>
      </vt:variant>
      <vt:variant>
        <vt:lpwstr>_Toc339637753</vt:lpwstr>
      </vt:variant>
      <vt:variant>
        <vt:i4>1048638</vt:i4>
      </vt:variant>
      <vt:variant>
        <vt:i4>176</vt:i4>
      </vt:variant>
      <vt:variant>
        <vt:i4>0</vt:i4>
      </vt:variant>
      <vt:variant>
        <vt:i4>5</vt:i4>
      </vt:variant>
      <vt:variant>
        <vt:lpwstr/>
      </vt:variant>
      <vt:variant>
        <vt:lpwstr>_Toc339637752</vt:lpwstr>
      </vt:variant>
      <vt:variant>
        <vt:i4>1048638</vt:i4>
      </vt:variant>
      <vt:variant>
        <vt:i4>170</vt:i4>
      </vt:variant>
      <vt:variant>
        <vt:i4>0</vt:i4>
      </vt:variant>
      <vt:variant>
        <vt:i4>5</vt:i4>
      </vt:variant>
      <vt:variant>
        <vt:lpwstr/>
      </vt:variant>
      <vt:variant>
        <vt:lpwstr>_Toc339637751</vt:lpwstr>
      </vt:variant>
      <vt:variant>
        <vt:i4>1048638</vt:i4>
      </vt:variant>
      <vt:variant>
        <vt:i4>164</vt:i4>
      </vt:variant>
      <vt:variant>
        <vt:i4>0</vt:i4>
      </vt:variant>
      <vt:variant>
        <vt:i4>5</vt:i4>
      </vt:variant>
      <vt:variant>
        <vt:lpwstr/>
      </vt:variant>
      <vt:variant>
        <vt:lpwstr>_Toc339637750</vt:lpwstr>
      </vt:variant>
      <vt:variant>
        <vt:i4>1114174</vt:i4>
      </vt:variant>
      <vt:variant>
        <vt:i4>158</vt:i4>
      </vt:variant>
      <vt:variant>
        <vt:i4>0</vt:i4>
      </vt:variant>
      <vt:variant>
        <vt:i4>5</vt:i4>
      </vt:variant>
      <vt:variant>
        <vt:lpwstr/>
      </vt:variant>
      <vt:variant>
        <vt:lpwstr>_Toc339637749</vt:lpwstr>
      </vt:variant>
      <vt:variant>
        <vt:i4>1114174</vt:i4>
      </vt:variant>
      <vt:variant>
        <vt:i4>152</vt:i4>
      </vt:variant>
      <vt:variant>
        <vt:i4>0</vt:i4>
      </vt:variant>
      <vt:variant>
        <vt:i4>5</vt:i4>
      </vt:variant>
      <vt:variant>
        <vt:lpwstr/>
      </vt:variant>
      <vt:variant>
        <vt:lpwstr>_Toc339637748</vt:lpwstr>
      </vt:variant>
      <vt:variant>
        <vt:i4>1114174</vt:i4>
      </vt:variant>
      <vt:variant>
        <vt:i4>146</vt:i4>
      </vt:variant>
      <vt:variant>
        <vt:i4>0</vt:i4>
      </vt:variant>
      <vt:variant>
        <vt:i4>5</vt:i4>
      </vt:variant>
      <vt:variant>
        <vt:lpwstr/>
      </vt:variant>
      <vt:variant>
        <vt:lpwstr>_Toc339637747</vt:lpwstr>
      </vt:variant>
      <vt:variant>
        <vt:i4>1114174</vt:i4>
      </vt:variant>
      <vt:variant>
        <vt:i4>140</vt:i4>
      </vt:variant>
      <vt:variant>
        <vt:i4>0</vt:i4>
      </vt:variant>
      <vt:variant>
        <vt:i4>5</vt:i4>
      </vt:variant>
      <vt:variant>
        <vt:lpwstr/>
      </vt:variant>
      <vt:variant>
        <vt:lpwstr>_Toc339637746</vt:lpwstr>
      </vt:variant>
      <vt:variant>
        <vt:i4>1114174</vt:i4>
      </vt:variant>
      <vt:variant>
        <vt:i4>134</vt:i4>
      </vt:variant>
      <vt:variant>
        <vt:i4>0</vt:i4>
      </vt:variant>
      <vt:variant>
        <vt:i4>5</vt:i4>
      </vt:variant>
      <vt:variant>
        <vt:lpwstr/>
      </vt:variant>
      <vt:variant>
        <vt:lpwstr>_Toc339637745</vt:lpwstr>
      </vt:variant>
      <vt:variant>
        <vt:i4>1114174</vt:i4>
      </vt:variant>
      <vt:variant>
        <vt:i4>128</vt:i4>
      </vt:variant>
      <vt:variant>
        <vt:i4>0</vt:i4>
      </vt:variant>
      <vt:variant>
        <vt:i4>5</vt:i4>
      </vt:variant>
      <vt:variant>
        <vt:lpwstr/>
      </vt:variant>
      <vt:variant>
        <vt:lpwstr>_Toc339637744</vt:lpwstr>
      </vt:variant>
      <vt:variant>
        <vt:i4>1114174</vt:i4>
      </vt:variant>
      <vt:variant>
        <vt:i4>122</vt:i4>
      </vt:variant>
      <vt:variant>
        <vt:i4>0</vt:i4>
      </vt:variant>
      <vt:variant>
        <vt:i4>5</vt:i4>
      </vt:variant>
      <vt:variant>
        <vt:lpwstr/>
      </vt:variant>
      <vt:variant>
        <vt:lpwstr>_Toc339637743</vt:lpwstr>
      </vt:variant>
      <vt:variant>
        <vt:i4>1114174</vt:i4>
      </vt:variant>
      <vt:variant>
        <vt:i4>116</vt:i4>
      </vt:variant>
      <vt:variant>
        <vt:i4>0</vt:i4>
      </vt:variant>
      <vt:variant>
        <vt:i4>5</vt:i4>
      </vt:variant>
      <vt:variant>
        <vt:lpwstr/>
      </vt:variant>
      <vt:variant>
        <vt:lpwstr>_Toc339637742</vt:lpwstr>
      </vt:variant>
      <vt:variant>
        <vt:i4>1114174</vt:i4>
      </vt:variant>
      <vt:variant>
        <vt:i4>110</vt:i4>
      </vt:variant>
      <vt:variant>
        <vt:i4>0</vt:i4>
      </vt:variant>
      <vt:variant>
        <vt:i4>5</vt:i4>
      </vt:variant>
      <vt:variant>
        <vt:lpwstr/>
      </vt:variant>
      <vt:variant>
        <vt:lpwstr>_Toc339637741</vt:lpwstr>
      </vt:variant>
      <vt:variant>
        <vt:i4>1114174</vt:i4>
      </vt:variant>
      <vt:variant>
        <vt:i4>104</vt:i4>
      </vt:variant>
      <vt:variant>
        <vt:i4>0</vt:i4>
      </vt:variant>
      <vt:variant>
        <vt:i4>5</vt:i4>
      </vt:variant>
      <vt:variant>
        <vt:lpwstr/>
      </vt:variant>
      <vt:variant>
        <vt:lpwstr>_Toc339637740</vt:lpwstr>
      </vt:variant>
      <vt:variant>
        <vt:i4>1441854</vt:i4>
      </vt:variant>
      <vt:variant>
        <vt:i4>98</vt:i4>
      </vt:variant>
      <vt:variant>
        <vt:i4>0</vt:i4>
      </vt:variant>
      <vt:variant>
        <vt:i4>5</vt:i4>
      </vt:variant>
      <vt:variant>
        <vt:lpwstr/>
      </vt:variant>
      <vt:variant>
        <vt:lpwstr>_Toc339637739</vt:lpwstr>
      </vt:variant>
      <vt:variant>
        <vt:i4>1441854</vt:i4>
      </vt:variant>
      <vt:variant>
        <vt:i4>92</vt:i4>
      </vt:variant>
      <vt:variant>
        <vt:i4>0</vt:i4>
      </vt:variant>
      <vt:variant>
        <vt:i4>5</vt:i4>
      </vt:variant>
      <vt:variant>
        <vt:lpwstr/>
      </vt:variant>
      <vt:variant>
        <vt:lpwstr>_Toc339637738</vt:lpwstr>
      </vt:variant>
      <vt:variant>
        <vt:i4>1441854</vt:i4>
      </vt:variant>
      <vt:variant>
        <vt:i4>86</vt:i4>
      </vt:variant>
      <vt:variant>
        <vt:i4>0</vt:i4>
      </vt:variant>
      <vt:variant>
        <vt:i4>5</vt:i4>
      </vt:variant>
      <vt:variant>
        <vt:lpwstr/>
      </vt:variant>
      <vt:variant>
        <vt:lpwstr>_Toc339637737</vt:lpwstr>
      </vt:variant>
      <vt:variant>
        <vt:i4>1441854</vt:i4>
      </vt:variant>
      <vt:variant>
        <vt:i4>80</vt:i4>
      </vt:variant>
      <vt:variant>
        <vt:i4>0</vt:i4>
      </vt:variant>
      <vt:variant>
        <vt:i4>5</vt:i4>
      </vt:variant>
      <vt:variant>
        <vt:lpwstr/>
      </vt:variant>
      <vt:variant>
        <vt:lpwstr>_Toc339637736</vt:lpwstr>
      </vt:variant>
      <vt:variant>
        <vt:i4>1441854</vt:i4>
      </vt:variant>
      <vt:variant>
        <vt:i4>74</vt:i4>
      </vt:variant>
      <vt:variant>
        <vt:i4>0</vt:i4>
      </vt:variant>
      <vt:variant>
        <vt:i4>5</vt:i4>
      </vt:variant>
      <vt:variant>
        <vt:lpwstr/>
      </vt:variant>
      <vt:variant>
        <vt:lpwstr>_Toc339637735</vt:lpwstr>
      </vt:variant>
      <vt:variant>
        <vt:i4>1441854</vt:i4>
      </vt:variant>
      <vt:variant>
        <vt:i4>68</vt:i4>
      </vt:variant>
      <vt:variant>
        <vt:i4>0</vt:i4>
      </vt:variant>
      <vt:variant>
        <vt:i4>5</vt:i4>
      </vt:variant>
      <vt:variant>
        <vt:lpwstr/>
      </vt:variant>
      <vt:variant>
        <vt:lpwstr>_Toc339637734</vt:lpwstr>
      </vt:variant>
      <vt:variant>
        <vt:i4>1441854</vt:i4>
      </vt:variant>
      <vt:variant>
        <vt:i4>62</vt:i4>
      </vt:variant>
      <vt:variant>
        <vt:i4>0</vt:i4>
      </vt:variant>
      <vt:variant>
        <vt:i4>5</vt:i4>
      </vt:variant>
      <vt:variant>
        <vt:lpwstr/>
      </vt:variant>
      <vt:variant>
        <vt:lpwstr>_Toc339637733</vt:lpwstr>
      </vt:variant>
      <vt:variant>
        <vt:i4>1441854</vt:i4>
      </vt:variant>
      <vt:variant>
        <vt:i4>56</vt:i4>
      </vt:variant>
      <vt:variant>
        <vt:i4>0</vt:i4>
      </vt:variant>
      <vt:variant>
        <vt:i4>5</vt:i4>
      </vt:variant>
      <vt:variant>
        <vt:lpwstr/>
      </vt:variant>
      <vt:variant>
        <vt:lpwstr>_Toc339637732</vt:lpwstr>
      </vt:variant>
      <vt:variant>
        <vt:i4>1441854</vt:i4>
      </vt:variant>
      <vt:variant>
        <vt:i4>50</vt:i4>
      </vt:variant>
      <vt:variant>
        <vt:i4>0</vt:i4>
      </vt:variant>
      <vt:variant>
        <vt:i4>5</vt:i4>
      </vt:variant>
      <vt:variant>
        <vt:lpwstr/>
      </vt:variant>
      <vt:variant>
        <vt:lpwstr>_Toc339637731</vt:lpwstr>
      </vt:variant>
      <vt:variant>
        <vt:i4>1441854</vt:i4>
      </vt:variant>
      <vt:variant>
        <vt:i4>44</vt:i4>
      </vt:variant>
      <vt:variant>
        <vt:i4>0</vt:i4>
      </vt:variant>
      <vt:variant>
        <vt:i4>5</vt:i4>
      </vt:variant>
      <vt:variant>
        <vt:lpwstr/>
      </vt:variant>
      <vt:variant>
        <vt:lpwstr>_Toc339637730</vt:lpwstr>
      </vt:variant>
      <vt:variant>
        <vt:i4>1507390</vt:i4>
      </vt:variant>
      <vt:variant>
        <vt:i4>38</vt:i4>
      </vt:variant>
      <vt:variant>
        <vt:i4>0</vt:i4>
      </vt:variant>
      <vt:variant>
        <vt:i4>5</vt:i4>
      </vt:variant>
      <vt:variant>
        <vt:lpwstr/>
      </vt:variant>
      <vt:variant>
        <vt:lpwstr>_Toc339637729</vt:lpwstr>
      </vt:variant>
      <vt:variant>
        <vt:i4>1507390</vt:i4>
      </vt:variant>
      <vt:variant>
        <vt:i4>32</vt:i4>
      </vt:variant>
      <vt:variant>
        <vt:i4>0</vt:i4>
      </vt:variant>
      <vt:variant>
        <vt:i4>5</vt:i4>
      </vt:variant>
      <vt:variant>
        <vt:lpwstr/>
      </vt:variant>
      <vt:variant>
        <vt:lpwstr>_Toc339637728</vt:lpwstr>
      </vt:variant>
      <vt:variant>
        <vt:i4>1507390</vt:i4>
      </vt:variant>
      <vt:variant>
        <vt:i4>26</vt:i4>
      </vt:variant>
      <vt:variant>
        <vt:i4>0</vt:i4>
      </vt:variant>
      <vt:variant>
        <vt:i4>5</vt:i4>
      </vt:variant>
      <vt:variant>
        <vt:lpwstr/>
      </vt:variant>
      <vt:variant>
        <vt:lpwstr>_Toc339637727</vt:lpwstr>
      </vt:variant>
      <vt:variant>
        <vt:i4>1507390</vt:i4>
      </vt:variant>
      <vt:variant>
        <vt:i4>20</vt:i4>
      </vt:variant>
      <vt:variant>
        <vt:i4>0</vt:i4>
      </vt:variant>
      <vt:variant>
        <vt:i4>5</vt:i4>
      </vt:variant>
      <vt:variant>
        <vt:lpwstr/>
      </vt:variant>
      <vt:variant>
        <vt:lpwstr>_Toc339637726</vt:lpwstr>
      </vt:variant>
      <vt:variant>
        <vt:i4>1507390</vt:i4>
      </vt:variant>
      <vt:variant>
        <vt:i4>14</vt:i4>
      </vt:variant>
      <vt:variant>
        <vt:i4>0</vt:i4>
      </vt:variant>
      <vt:variant>
        <vt:i4>5</vt:i4>
      </vt:variant>
      <vt:variant>
        <vt:lpwstr/>
      </vt:variant>
      <vt:variant>
        <vt:lpwstr>_Toc339637725</vt:lpwstr>
      </vt:variant>
      <vt:variant>
        <vt:i4>1507390</vt:i4>
      </vt:variant>
      <vt:variant>
        <vt:i4>8</vt:i4>
      </vt:variant>
      <vt:variant>
        <vt:i4>0</vt:i4>
      </vt:variant>
      <vt:variant>
        <vt:i4>5</vt:i4>
      </vt:variant>
      <vt:variant>
        <vt:lpwstr/>
      </vt:variant>
      <vt:variant>
        <vt:lpwstr>_Toc339637724</vt:lpwstr>
      </vt:variant>
      <vt:variant>
        <vt:i4>1507390</vt:i4>
      </vt:variant>
      <vt:variant>
        <vt:i4>2</vt:i4>
      </vt:variant>
      <vt:variant>
        <vt:i4>0</vt:i4>
      </vt:variant>
      <vt:variant>
        <vt:i4>5</vt:i4>
      </vt:variant>
      <vt:variant>
        <vt:lpwstr/>
      </vt:variant>
      <vt:variant>
        <vt:lpwstr>_Toc339637723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CRaTER Standard Product Data Record and Archive Volume Software Interface Specification</dc:title>
  <dc:subject>32-01211 Rev C</dc:subject>
  <dc:creator>Peter G Ford &lt;pgf@space.mit.edu&gt; and Steve Joy &lt;sjoy@igpp.ucla.edu&gt;</dc:creator>
  <cp:keywords/>
  <dc:description/>
  <cp:lastModifiedBy>Joe Mafi</cp:lastModifiedBy>
  <cp:revision>10</cp:revision>
  <cp:lastPrinted>2015-05-29T06:42:00Z</cp:lastPrinted>
  <dcterms:created xsi:type="dcterms:W3CDTF">2015-05-29T06:21:00Z</dcterms:created>
  <dcterms:modified xsi:type="dcterms:W3CDTF">2015-05-29T06:44:00Z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-602232652</vt:i4>
  </property>
  <property fmtid="{D5CDD505-2E9C-101B-9397-08002B2CF9AE}" pid="3" name="_EmailSubject">
    <vt:lpwstr>MGS MAG/ER PDS SIS</vt:lpwstr>
  </property>
  <property fmtid="{D5CDD505-2E9C-101B-9397-08002B2CF9AE}" pid="4" name="_AuthorEmail">
    <vt:lpwstr>sjoy@igpp.ucla.edu</vt:lpwstr>
  </property>
  <property fmtid="{D5CDD505-2E9C-101B-9397-08002B2CF9AE}" pid="5" name="_AuthorEmailDisplayName">
    <vt:lpwstr>Steven Joy</vt:lpwstr>
  </property>
  <property fmtid="{D5CDD505-2E9C-101B-9397-08002B2CF9AE}" pid="6" name="_PreviousAdHocReviewCycleID">
    <vt:i4>881911417</vt:i4>
  </property>
  <property fmtid="{D5CDD505-2E9C-101B-9397-08002B2CF9AE}" pid="7" name="_ReviewingToolsShownOnce">
    <vt:lpwstr/>
  </property>
</Properties>
</file>